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8A611" w14:textId="7453D3CD" w:rsidR="0006149F" w:rsidRPr="004B61D1" w:rsidRDefault="0006149F" w:rsidP="365E9DF1">
      <w:pPr>
        <w:tabs>
          <w:tab w:val="center" w:pos="4680"/>
          <w:tab w:val="right" w:pos="9360"/>
        </w:tabs>
        <w:rPr>
          <w:rFonts w:ascii="Arial" w:hAnsi="Arial" w:cs="Arial"/>
          <w:sz w:val="22"/>
          <w:szCs w:val="22"/>
        </w:rPr>
      </w:pPr>
    </w:p>
    <w:p w14:paraId="4B57A76D" w14:textId="75F07585" w:rsidR="0006149F" w:rsidRPr="004B61D1" w:rsidRDefault="009A09E2" w:rsidP="00142FE4">
      <w:pPr>
        <w:ind w:left="4320" w:firstLine="720"/>
        <w:jc w:val="both"/>
        <w:textAlignment w:val="baseline"/>
        <w:rPr>
          <w:rFonts w:ascii="Arial" w:hAnsi="Arial" w:cs="Arial"/>
          <w:sz w:val="22"/>
          <w:szCs w:val="22"/>
        </w:rPr>
      </w:pPr>
      <w:r>
        <w:rPr>
          <w:rFonts w:ascii="Arial" w:hAnsi="Arial"/>
          <w:sz w:val="22"/>
        </w:rPr>
        <w:t>APPROVED </w:t>
      </w:r>
    </w:p>
    <w:p w14:paraId="7CBEE4D9" w14:textId="7A379CF7" w:rsidR="0006149F" w:rsidRPr="004B61D1" w:rsidRDefault="009A09E2" w:rsidP="00142FE4">
      <w:pPr>
        <w:ind w:left="4320" w:firstLine="720"/>
        <w:jc w:val="both"/>
        <w:textAlignment w:val="baseline"/>
        <w:rPr>
          <w:rFonts w:ascii="Arial" w:hAnsi="Arial" w:cs="Arial"/>
          <w:sz w:val="22"/>
          <w:szCs w:val="22"/>
        </w:rPr>
      </w:pPr>
      <w:r>
        <w:rPr>
          <w:rFonts w:ascii="Arial" w:hAnsi="Arial"/>
          <w:sz w:val="22"/>
        </w:rPr>
        <w:t xml:space="preserve">by Order No. 1S-19 of 8 February 2024 </w:t>
      </w:r>
    </w:p>
    <w:p w14:paraId="425E5A62" w14:textId="5B6017A9" w:rsidR="0006149F" w:rsidRPr="004B61D1" w:rsidRDefault="009A09E2" w:rsidP="00142FE4">
      <w:pPr>
        <w:ind w:left="5040"/>
        <w:jc w:val="both"/>
        <w:textAlignment w:val="baseline"/>
        <w:rPr>
          <w:rFonts w:ascii="Arial" w:hAnsi="Arial" w:cs="Arial"/>
          <w:sz w:val="22"/>
          <w:szCs w:val="22"/>
        </w:rPr>
      </w:pPr>
      <w:r>
        <w:rPr>
          <w:rFonts w:ascii="Arial" w:hAnsi="Arial"/>
          <w:sz w:val="22"/>
        </w:rPr>
        <w:t>of the Director of the Public Procurement Office </w:t>
      </w:r>
    </w:p>
    <w:p w14:paraId="38BE3DB0" w14:textId="6ECEE29F" w:rsidR="0006149F" w:rsidRPr="004B61D1" w:rsidRDefault="009A09E2" w:rsidP="00142FE4">
      <w:pPr>
        <w:ind w:left="220" w:firstLine="4820"/>
        <w:jc w:val="both"/>
        <w:textAlignment w:val="center"/>
        <w:rPr>
          <w:rFonts w:ascii="Arial" w:hAnsi="Arial" w:cs="Arial"/>
          <w:color w:val="000000"/>
          <w:sz w:val="22"/>
          <w:szCs w:val="22"/>
        </w:rPr>
      </w:pPr>
      <w:r>
        <w:rPr>
          <w:rFonts w:ascii="Arial" w:hAnsi="Arial"/>
          <w:color w:val="000000" w:themeColor="text1"/>
          <w:sz w:val="22"/>
        </w:rPr>
        <w:t>(</w:t>
      </w:r>
      <w:proofErr w:type="gramStart"/>
      <w:r>
        <w:rPr>
          <w:rFonts w:ascii="Arial" w:hAnsi="Arial"/>
          <w:color w:val="000000" w:themeColor="text1"/>
          <w:sz w:val="22"/>
        </w:rPr>
        <w:t>wording</w:t>
      </w:r>
      <w:proofErr w:type="gramEnd"/>
      <w:r>
        <w:rPr>
          <w:rFonts w:ascii="Arial" w:hAnsi="Arial"/>
          <w:color w:val="000000" w:themeColor="text1"/>
          <w:sz w:val="22"/>
        </w:rPr>
        <w:t xml:space="preserve"> of Order No. 1S-51 of 17 April 2025</w:t>
      </w:r>
    </w:p>
    <w:p w14:paraId="75516BD7" w14:textId="1B00CD5E" w:rsidR="0006149F" w:rsidRPr="004B61D1" w:rsidRDefault="009A09E2" w:rsidP="00142FE4">
      <w:pPr>
        <w:ind w:left="5040"/>
        <w:jc w:val="both"/>
        <w:textAlignment w:val="center"/>
        <w:rPr>
          <w:rFonts w:ascii="Arial" w:hAnsi="Arial" w:cs="Arial"/>
          <w:color w:val="000000"/>
          <w:sz w:val="22"/>
          <w:szCs w:val="22"/>
        </w:rPr>
      </w:pPr>
      <w:r>
        <w:rPr>
          <w:rFonts w:ascii="Arial" w:hAnsi="Arial"/>
          <w:color w:val="000000" w:themeColor="text1"/>
          <w:sz w:val="22"/>
        </w:rPr>
        <w:t xml:space="preserve">of the Director of the Public Procurement Office) </w:t>
      </w:r>
    </w:p>
    <w:p w14:paraId="4FA30E51" w14:textId="2899BFBB" w:rsidR="0006149F" w:rsidRPr="004B61D1" w:rsidRDefault="0006149F" w:rsidP="00142FE4">
      <w:pPr>
        <w:ind w:left="5040"/>
        <w:jc w:val="both"/>
        <w:textAlignment w:val="center"/>
        <w:rPr>
          <w:rFonts w:ascii="Arial" w:hAnsi="Arial" w:cs="Arial"/>
          <w:color w:val="000000"/>
          <w:sz w:val="22"/>
          <w:szCs w:val="22"/>
        </w:rPr>
      </w:pPr>
    </w:p>
    <w:p w14:paraId="3D6912F7" w14:textId="77777777" w:rsidR="0006149F" w:rsidRPr="004B61D1" w:rsidRDefault="0006149F">
      <w:pPr>
        <w:textAlignment w:val="baseline"/>
        <w:rPr>
          <w:rFonts w:ascii="Arial" w:hAnsi="Arial" w:cs="Arial"/>
          <w:sz w:val="22"/>
          <w:szCs w:val="22"/>
        </w:rPr>
      </w:pPr>
    </w:p>
    <w:p w14:paraId="030969E5" w14:textId="77777777" w:rsidR="0006149F" w:rsidRPr="004B61D1"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1B3039B4" w14:textId="500F2107" w:rsidR="0006149F" w:rsidRPr="004B61D1" w:rsidRDefault="009A09E2"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Pr>
          <w:rFonts w:ascii="Arial" w:hAnsi="Arial"/>
          <w:b/>
          <w:caps/>
          <w:sz w:val="22"/>
        </w:rPr>
        <w:t>Specific Conditions for the Contract of Purchase-Sale of Goods</w:t>
      </w:r>
    </w:p>
    <w:p w14:paraId="24227B1F" w14:textId="16EF931C" w:rsidR="0006149F" w:rsidRPr="004B61D1" w:rsidRDefault="0006149F"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1EC6388B" w14:textId="5EF75646" w:rsidR="0006149F" w:rsidRPr="004B61D1" w:rsidRDefault="0006149F" w:rsidP="03352729">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49F" w:rsidRPr="004B61D1" w14:paraId="537AC91F" w14:textId="77777777" w:rsidTr="49EA149E">
        <w:tc>
          <w:tcPr>
            <w:tcW w:w="2448" w:type="dxa"/>
          </w:tcPr>
          <w:p w14:paraId="3573F148" w14:textId="77777777" w:rsidR="0006149F" w:rsidRPr="004B61D1" w:rsidRDefault="009A09E2" w:rsidP="34A2C303">
            <w:pPr>
              <w:jc w:val="both"/>
              <w:rPr>
                <w:rFonts w:ascii="Arial" w:hAnsi="Arial" w:cs="Arial"/>
                <w:b/>
                <w:bCs/>
                <w:kern w:val="2"/>
                <w:sz w:val="22"/>
                <w:szCs w:val="22"/>
              </w:rPr>
            </w:pPr>
            <w:r>
              <w:rPr>
                <w:rFonts w:ascii="Arial" w:hAnsi="Arial"/>
                <w:b/>
                <w:sz w:val="22"/>
              </w:rPr>
              <w:t>Name of the Contract</w:t>
            </w:r>
          </w:p>
        </w:tc>
        <w:tc>
          <w:tcPr>
            <w:tcW w:w="7110" w:type="dxa"/>
            <w:gridSpan w:val="3"/>
          </w:tcPr>
          <w:p w14:paraId="3BFC2741" w14:textId="4EC9BD94" w:rsidR="0006149F" w:rsidRPr="004B61D1" w:rsidRDefault="008B655D" w:rsidP="49EA149E">
            <w:pPr>
              <w:jc w:val="both"/>
              <w:rPr>
                <w:rFonts w:ascii="Arial" w:eastAsia="Arial" w:hAnsi="Arial" w:cs="Arial"/>
                <w:sz w:val="22"/>
                <w:szCs w:val="22"/>
              </w:rPr>
            </w:pPr>
            <w:r>
              <w:rPr>
                <w:rFonts w:ascii="Arial" w:hAnsi="Arial"/>
                <w:sz w:val="22"/>
              </w:rPr>
              <w:t>Diluted Gas Cooling System, No. 4866//2025</w:t>
            </w:r>
          </w:p>
        </w:tc>
      </w:tr>
      <w:tr w:rsidR="0006149F" w:rsidRPr="004B61D1" w14:paraId="17346D12" w14:textId="77777777" w:rsidTr="49EA149E">
        <w:tc>
          <w:tcPr>
            <w:tcW w:w="2448" w:type="dxa"/>
          </w:tcPr>
          <w:p w14:paraId="2882824E" w14:textId="77777777" w:rsidR="0006149F" w:rsidRPr="004B61D1" w:rsidRDefault="009A09E2" w:rsidP="34A2C303">
            <w:pPr>
              <w:jc w:val="both"/>
              <w:rPr>
                <w:rFonts w:ascii="Arial" w:hAnsi="Arial" w:cs="Arial"/>
                <w:b/>
                <w:bCs/>
                <w:kern w:val="2"/>
                <w:sz w:val="22"/>
                <w:szCs w:val="22"/>
              </w:rPr>
            </w:pPr>
            <w:r>
              <w:rPr>
                <w:rFonts w:ascii="Arial" w:hAnsi="Arial"/>
                <w:b/>
                <w:sz w:val="22"/>
              </w:rPr>
              <w:t>Date of the Contract</w:t>
            </w:r>
          </w:p>
        </w:tc>
        <w:tc>
          <w:tcPr>
            <w:tcW w:w="2177" w:type="dxa"/>
          </w:tcPr>
          <w:p w14:paraId="31CDAE39" w14:textId="1EA7E356" w:rsidR="0006149F" w:rsidRPr="008407F5" w:rsidRDefault="00734745" w:rsidP="03352729">
            <w:pPr>
              <w:jc w:val="both"/>
              <w:rPr>
                <w:rFonts w:ascii="Arial" w:hAnsi="Arial" w:cs="Arial"/>
                <w:i/>
                <w:iCs/>
                <w:sz w:val="22"/>
                <w:szCs w:val="22"/>
              </w:rPr>
            </w:pPr>
            <w:r>
              <w:rPr>
                <w:rFonts w:ascii="Arial" w:hAnsi="Arial"/>
                <w:i/>
                <w:sz w:val="22"/>
              </w:rPr>
              <w:t>Specified in metadata</w:t>
            </w:r>
          </w:p>
        </w:tc>
        <w:tc>
          <w:tcPr>
            <w:tcW w:w="2362" w:type="dxa"/>
          </w:tcPr>
          <w:p w14:paraId="3AA189EA" w14:textId="77777777" w:rsidR="0006149F" w:rsidRPr="004B61D1" w:rsidRDefault="009A09E2" w:rsidP="34A2C303">
            <w:pPr>
              <w:jc w:val="both"/>
              <w:rPr>
                <w:rFonts w:ascii="Arial" w:hAnsi="Arial" w:cs="Arial"/>
                <w:b/>
                <w:bCs/>
                <w:kern w:val="2"/>
                <w:sz w:val="22"/>
                <w:szCs w:val="22"/>
              </w:rPr>
            </w:pPr>
            <w:r>
              <w:rPr>
                <w:rFonts w:ascii="Arial" w:hAnsi="Arial"/>
                <w:b/>
                <w:sz w:val="22"/>
              </w:rPr>
              <w:t>Contract number</w:t>
            </w:r>
          </w:p>
        </w:tc>
        <w:tc>
          <w:tcPr>
            <w:tcW w:w="2571" w:type="dxa"/>
          </w:tcPr>
          <w:p w14:paraId="62349B3D" w14:textId="55E31FCE" w:rsidR="0006149F" w:rsidRPr="008407F5" w:rsidRDefault="00734745" w:rsidP="03352729">
            <w:pPr>
              <w:jc w:val="both"/>
              <w:rPr>
                <w:rFonts w:ascii="Arial" w:hAnsi="Arial" w:cs="Arial"/>
                <w:i/>
                <w:iCs/>
                <w:sz w:val="22"/>
                <w:szCs w:val="22"/>
              </w:rPr>
            </w:pPr>
            <w:r>
              <w:rPr>
                <w:rFonts w:ascii="Arial" w:hAnsi="Arial"/>
                <w:i/>
                <w:sz w:val="22"/>
              </w:rPr>
              <w:t>Specified in metadata</w:t>
            </w:r>
          </w:p>
        </w:tc>
      </w:tr>
    </w:tbl>
    <w:p w14:paraId="51491352" w14:textId="64E9B427" w:rsidR="0006149F" w:rsidRPr="004B61D1"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rsidRPr="004B61D1" w14:paraId="20F0D363" w14:textId="77777777" w:rsidTr="34A2C303">
        <w:tc>
          <w:tcPr>
            <w:tcW w:w="9558" w:type="dxa"/>
            <w:gridSpan w:val="3"/>
          </w:tcPr>
          <w:p w14:paraId="7B770B13" w14:textId="77777777" w:rsidR="0006149F" w:rsidRPr="004B61D1" w:rsidRDefault="009A09E2" w:rsidP="34A2C303">
            <w:pPr>
              <w:jc w:val="center"/>
              <w:rPr>
                <w:rFonts w:ascii="Arial" w:hAnsi="Arial" w:cs="Arial"/>
                <w:b/>
                <w:bCs/>
                <w:kern w:val="2"/>
                <w:sz w:val="22"/>
                <w:szCs w:val="22"/>
              </w:rPr>
            </w:pPr>
            <w:r>
              <w:rPr>
                <w:rFonts w:ascii="Arial" w:hAnsi="Arial"/>
                <w:b/>
                <w:sz w:val="22"/>
              </w:rPr>
              <w:t>1. PARTIES TO THE CONTRACT</w:t>
            </w:r>
          </w:p>
        </w:tc>
      </w:tr>
      <w:tr w:rsidR="00A53CBD" w:rsidRPr="004B61D1" w14:paraId="435FE824" w14:textId="77777777" w:rsidTr="34A2C303">
        <w:tc>
          <w:tcPr>
            <w:tcW w:w="2808" w:type="dxa"/>
            <w:vMerge w:val="restart"/>
          </w:tcPr>
          <w:p w14:paraId="51EA3DA1" w14:textId="152B2C5E" w:rsidR="00A53CBD" w:rsidRPr="004B61D1" w:rsidRDefault="00A53CBD" w:rsidP="00A53CBD">
            <w:pPr>
              <w:jc w:val="center"/>
              <w:rPr>
                <w:rFonts w:ascii="Arial" w:hAnsi="Arial" w:cs="Arial"/>
                <w:b/>
                <w:bCs/>
                <w:kern w:val="2"/>
                <w:sz w:val="22"/>
                <w:szCs w:val="22"/>
              </w:rPr>
            </w:pPr>
          </w:p>
          <w:p w14:paraId="224B19F7" w14:textId="22B39556" w:rsidR="00A53CBD" w:rsidRPr="004B61D1" w:rsidRDefault="00A53CBD" w:rsidP="00A53CBD">
            <w:pPr>
              <w:jc w:val="center"/>
              <w:rPr>
                <w:rFonts w:ascii="Arial" w:hAnsi="Arial" w:cs="Arial"/>
                <w:b/>
                <w:bCs/>
                <w:kern w:val="2"/>
                <w:sz w:val="22"/>
                <w:szCs w:val="22"/>
              </w:rPr>
            </w:pPr>
          </w:p>
          <w:p w14:paraId="362FCF5B" w14:textId="7744980E" w:rsidR="00A53CBD" w:rsidRPr="004B61D1" w:rsidRDefault="00A53CBD" w:rsidP="00A53CBD">
            <w:pPr>
              <w:jc w:val="center"/>
              <w:rPr>
                <w:rFonts w:ascii="Arial" w:hAnsi="Arial" w:cs="Arial"/>
                <w:b/>
                <w:bCs/>
                <w:kern w:val="2"/>
                <w:sz w:val="22"/>
                <w:szCs w:val="22"/>
              </w:rPr>
            </w:pPr>
          </w:p>
          <w:p w14:paraId="6332997E" w14:textId="06020935" w:rsidR="00A53CBD" w:rsidRPr="004B61D1" w:rsidRDefault="00A53CBD" w:rsidP="00A53CBD">
            <w:pPr>
              <w:rPr>
                <w:rFonts w:ascii="Arial" w:hAnsi="Arial" w:cs="Arial"/>
                <w:b/>
                <w:bCs/>
                <w:kern w:val="2"/>
                <w:sz w:val="22"/>
                <w:szCs w:val="22"/>
              </w:rPr>
            </w:pPr>
          </w:p>
          <w:p w14:paraId="273762E6" w14:textId="77777777" w:rsidR="00A53CBD" w:rsidRPr="004B61D1" w:rsidRDefault="00A53CBD" w:rsidP="00A53CBD">
            <w:pPr>
              <w:rPr>
                <w:rFonts w:ascii="Arial" w:hAnsi="Arial" w:cs="Arial"/>
                <w:b/>
                <w:bCs/>
                <w:kern w:val="2"/>
                <w:sz w:val="22"/>
                <w:szCs w:val="22"/>
              </w:rPr>
            </w:pPr>
            <w:r>
              <w:rPr>
                <w:rFonts w:ascii="Arial" w:hAnsi="Arial"/>
                <w:b/>
                <w:sz w:val="22"/>
              </w:rPr>
              <w:t>1.1. Buyer</w:t>
            </w:r>
          </w:p>
        </w:tc>
        <w:tc>
          <w:tcPr>
            <w:tcW w:w="3240" w:type="dxa"/>
          </w:tcPr>
          <w:p w14:paraId="12D9C928" w14:textId="77777777" w:rsidR="00A53CBD" w:rsidRPr="004B61D1" w:rsidRDefault="00A53CBD" w:rsidP="00A53CBD">
            <w:pPr>
              <w:rPr>
                <w:rFonts w:ascii="Arial" w:hAnsi="Arial" w:cs="Arial"/>
                <w:sz w:val="22"/>
                <w:szCs w:val="22"/>
              </w:rPr>
            </w:pPr>
            <w:r>
              <w:rPr>
                <w:rFonts w:ascii="Arial" w:hAnsi="Arial"/>
                <w:sz w:val="22"/>
              </w:rPr>
              <w:t>1.1.1. Name</w:t>
            </w:r>
          </w:p>
        </w:tc>
        <w:tc>
          <w:tcPr>
            <w:tcW w:w="3510" w:type="dxa"/>
          </w:tcPr>
          <w:p w14:paraId="4806AE77" w14:textId="1571769E" w:rsidR="00A53CBD" w:rsidRPr="004B61D1" w:rsidRDefault="00A53CBD" w:rsidP="008407F5">
            <w:pPr>
              <w:jc w:val="both"/>
              <w:rPr>
                <w:rFonts w:ascii="Arial" w:hAnsi="Arial" w:cs="Arial"/>
                <w:sz w:val="22"/>
                <w:szCs w:val="22"/>
              </w:rPr>
            </w:pPr>
            <w:r>
              <w:rPr>
                <w:rFonts w:ascii="Arial" w:hAnsi="Arial"/>
                <w:sz w:val="22"/>
              </w:rPr>
              <w:t>Vilnius University</w:t>
            </w:r>
          </w:p>
        </w:tc>
      </w:tr>
      <w:tr w:rsidR="00A53CBD" w:rsidRPr="004B61D1" w14:paraId="21CB0E99" w14:textId="77777777" w:rsidTr="34A2C303">
        <w:tc>
          <w:tcPr>
            <w:tcW w:w="2808" w:type="dxa"/>
            <w:vMerge/>
          </w:tcPr>
          <w:p w14:paraId="51598FE8" w14:textId="77777777" w:rsidR="00A53CBD" w:rsidRPr="004B61D1" w:rsidRDefault="00A53CBD" w:rsidP="00A53CBD">
            <w:pPr>
              <w:rPr>
                <w:rFonts w:ascii="Arial" w:hAnsi="Arial" w:cs="Arial"/>
                <w:kern w:val="2"/>
                <w:sz w:val="22"/>
                <w:szCs w:val="22"/>
              </w:rPr>
            </w:pPr>
          </w:p>
        </w:tc>
        <w:tc>
          <w:tcPr>
            <w:tcW w:w="3240" w:type="dxa"/>
          </w:tcPr>
          <w:p w14:paraId="73F2A785" w14:textId="77777777" w:rsidR="00A53CBD" w:rsidRPr="004B61D1" w:rsidRDefault="00A53CBD" w:rsidP="00A53CBD">
            <w:pPr>
              <w:rPr>
                <w:rFonts w:ascii="Arial" w:hAnsi="Arial" w:cs="Arial"/>
                <w:sz w:val="22"/>
                <w:szCs w:val="22"/>
              </w:rPr>
            </w:pPr>
            <w:r>
              <w:rPr>
                <w:rFonts w:ascii="Arial" w:hAnsi="Arial"/>
                <w:sz w:val="22"/>
              </w:rPr>
              <w:t>1.1.2. Legal entity code</w:t>
            </w:r>
          </w:p>
        </w:tc>
        <w:tc>
          <w:tcPr>
            <w:tcW w:w="3510" w:type="dxa"/>
          </w:tcPr>
          <w:p w14:paraId="3F119D44" w14:textId="3CE0544E" w:rsidR="00A53CBD" w:rsidRPr="004B61D1" w:rsidRDefault="00A53CBD" w:rsidP="008407F5">
            <w:pPr>
              <w:jc w:val="both"/>
              <w:rPr>
                <w:rFonts w:ascii="Arial" w:hAnsi="Arial" w:cs="Arial"/>
                <w:sz w:val="22"/>
                <w:szCs w:val="22"/>
              </w:rPr>
            </w:pPr>
            <w:r>
              <w:rPr>
                <w:rFonts w:ascii="Arial" w:hAnsi="Arial"/>
                <w:sz w:val="22"/>
              </w:rPr>
              <w:t>211950810</w:t>
            </w:r>
          </w:p>
        </w:tc>
      </w:tr>
      <w:tr w:rsidR="00A53CBD" w:rsidRPr="004B61D1" w14:paraId="7564A9D2" w14:textId="77777777" w:rsidTr="34A2C303">
        <w:tc>
          <w:tcPr>
            <w:tcW w:w="2808" w:type="dxa"/>
            <w:vMerge/>
          </w:tcPr>
          <w:p w14:paraId="05FBD5B5" w14:textId="77777777" w:rsidR="00A53CBD" w:rsidRPr="004B61D1" w:rsidRDefault="00A53CBD" w:rsidP="00A53CBD">
            <w:pPr>
              <w:rPr>
                <w:rFonts w:ascii="Arial" w:hAnsi="Arial" w:cs="Arial"/>
                <w:kern w:val="2"/>
                <w:sz w:val="22"/>
                <w:szCs w:val="22"/>
              </w:rPr>
            </w:pPr>
          </w:p>
        </w:tc>
        <w:tc>
          <w:tcPr>
            <w:tcW w:w="3240" w:type="dxa"/>
          </w:tcPr>
          <w:p w14:paraId="2942373A" w14:textId="77777777" w:rsidR="00A53CBD" w:rsidRPr="004B61D1" w:rsidRDefault="00A53CBD" w:rsidP="00A53CBD">
            <w:pPr>
              <w:rPr>
                <w:rFonts w:ascii="Arial" w:hAnsi="Arial" w:cs="Arial"/>
                <w:sz w:val="22"/>
                <w:szCs w:val="22"/>
              </w:rPr>
            </w:pPr>
            <w:r>
              <w:rPr>
                <w:rFonts w:ascii="Arial" w:hAnsi="Arial"/>
                <w:sz w:val="22"/>
              </w:rPr>
              <w:t>1.1.3. Address</w:t>
            </w:r>
          </w:p>
        </w:tc>
        <w:tc>
          <w:tcPr>
            <w:tcW w:w="3510" w:type="dxa"/>
          </w:tcPr>
          <w:p w14:paraId="6C4D87EE" w14:textId="050F0410" w:rsidR="00A53CBD" w:rsidRPr="004B61D1" w:rsidRDefault="00A53CBD" w:rsidP="008407F5">
            <w:pPr>
              <w:jc w:val="both"/>
              <w:rPr>
                <w:rFonts w:ascii="Arial" w:hAnsi="Arial" w:cs="Arial"/>
                <w:sz w:val="22"/>
                <w:szCs w:val="22"/>
              </w:rPr>
            </w:pPr>
            <w:proofErr w:type="spellStart"/>
            <w:r>
              <w:rPr>
                <w:rFonts w:ascii="Arial" w:hAnsi="Arial"/>
                <w:sz w:val="22"/>
              </w:rPr>
              <w:t>Universiteto</w:t>
            </w:r>
            <w:proofErr w:type="spellEnd"/>
            <w:r>
              <w:rPr>
                <w:rFonts w:ascii="Arial" w:hAnsi="Arial"/>
                <w:sz w:val="22"/>
              </w:rPr>
              <w:t xml:space="preserve"> g. 3, 01131 Vilnius</w:t>
            </w:r>
          </w:p>
        </w:tc>
      </w:tr>
      <w:tr w:rsidR="00A53CBD" w:rsidRPr="004B61D1" w14:paraId="5131D247" w14:textId="77777777" w:rsidTr="34A2C303">
        <w:tc>
          <w:tcPr>
            <w:tcW w:w="2808" w:type="dxa"/>
            <w:vMerge/>
          </w:tcPr>
          <w:p w14:paraId="31D3E0F0" w14:textId="77777777" w:rsidR="00A53CBD" w:rsidRPr="004B61D1" w:rsidRDefault="00A53CBD" w:rsidP="00A53CBD">
            <w:pPr>
              <w:rPr>
                <w:rFonts w:ascii="Arial" w:hAnsi="Arial" w:cs="Arial"/>
                <w:kern w:val="2"/>
                <w:sz w:val="22"/>
                <w:szCs w:val="22"/>
              </w:rPr>
            </w:pPr>
          </w:p>
        </w:tc>
        <w:tc>
          <w:tcPr>
            <w:tcW w:w="3240" w:type="dxa"/>
          </w:tcPr>
          <w:p w14:paraId="28693693" w14:textId="77777777" w:rsidR="00A53CBD" w:rsidRPr="004B61D1" w:rsidRDefault="00A53CBD" w:rsidP="00A53CBD">
            <w:pPr>
              <w:rPr>
                <w:rFonts w:ascii="Arial" w:hAnsi="Arial" w:cs="Arial"/>
                <w:sz w:val="22"/>
                <w:szCs w:val="22"/>
              </w:rPr>
            </w:pPr>
            <w:r>
              <w:rPr>
                <w:rFonts w:ascii="Arial" w:hAnsi="Arial"/>
                <w:sz w:val="22"/>
              </w:rPr>
              <w:t>1.1.4. VAT identification number</w:t>
            </w:r>
          </w:p>
        </w:tc>
        <w:tc>
          <w:tcPr>
            <w:tcW w:w="3510" w:type="dxa"/>
          </w:tcPr>
          <w:p w14:paraId="675F61A5" w14:textId="2C1B977B" w:rsidR="00A53CBD" w:rsidRPr="004B61D1" w:rsidRDefault="00A53CBD" w:rsidP="008407F5">
            <w:pPr>
              <w:jc w:val="both"/>
              <w:rPr>
                <w:rFonts w:ascii="Arial" w:hAnsi="Arial" w:cs="Arial"/>
                <w:sz w:val="22"/>
                <w:szCs w:val="22"/>
              </w:rPr>
            </w:pPr>
            <w:r>
              <w:rPr>
                <w:rFonts w:ascii="Arial" w:hAnsi="Arial"/>
                <w:sz w:val="22"/>
              </w:rPr>
              <w:t>LT119508113</w:t>
            </w:r>
          </w:p>
        </w:tc>
      </w:tr>
      <w:tr w:rsidR="00A53CBD" w:rsidRPr="004B61D1" w14:paraId="3693ED3B" w14:textId="77777777" w:rsidTr="34A2C303">
        <w:tc>
          <w:tcPr>
            <w:tcW w:w="2808" w:type="dxa"/>
            <w:vMerge/>
          </w:tcPr>
          <w:p w14:paraId="7F5CD7BD" w14:textId="77777777" w:rsidR="00A53CBD" w:rsidRPr="004B61D1" w:rsidRDefault="00A53CBD" w:rsidP="00A53CBD">
            <w:pPr>
              <w:rPr>
                <w:rFonts w:ascii="Arial" w:hAnsi="Arial" w:cs="Arial"/>
                <w:kern w:val="2"/>
                <w:sz w:val="22"/>
                <w:szCs w:val="22"/>
              </w:rPr>
            </w:pPr>
          </w:p>
        </w:tc>
        <w:tc>
          <w:tcPr>
            <w:tcW w:w="3240" w:type="dxa"/>
          </w:tcPr>
          <w:p w14:paraId="27CD67B8" w14:textId="77777777" w:rsidR="00A53CBD" w:rsidRPr="004B61D1" w:rsidRDefault="00A53CBD" w:rsidP="00A53CBD">
            <w:pPr>
              <w:rPr>
                <w:rFonts w:ascii="Arial" w:hAnsi="Arial" w:cs="Arial"/>
                <w:sz w:val="22"/>
                <w:szCs w:val="22"/>
              </w:rPr>
            </w:pPr>
            <w:r>
              <w:rPr>
                <w:rFonts w:ascii="Arial" w:hAnsi="Arial"/>
                <w:sz w:val="22"/>
              </w:rPr>
              <w:t>1.1.5. Current account</w:t>
            </w:r>
          </w:p>
        </w:tc>
        <w:tc>
          <w:tcPr>
            <w:tcW w:w="3510" w:type="dxa"/>
          </w:tcPr>
          <w:p w14:paraId="0E10D3A4" w14:textId="398F0FF8" w:rsidR="00A53CBD" w:rsidRPr="004B61D1" w:rsidRDefault="00A53CBD" w:rsidP="008407F5">
            <w:pPr>
              <w:jc w:val="both"/>
              <w:rPr>
                <w:rFonts w:ascii="Arial" w:hAnsi="Arial" w:cs="Arial"/>
                <w:sz w:val="22"/>
                <w:szCs w:val="22"/>
              </w:rPr>
            </w:pPr>
            <w:r>
              <w:rPr>
                <w:rFonts w:ascii="Arial" w:hAnsi="Arial"/>
                <w:sz w:val="22"/>
              </w:rPr>
              <w:t>LT37 7300 0100 0245 5236</w:t>
            </w:r>
          </w:p>
        </w:tc>
      </w:tr>
      <w:tr w:rsidR="00A53CBD" w:rsidRPr="004B61D1" w14:paraId="03B80913" w14:textId="77777777" w:rsidTr="34A2C303">
        <w:tc>
          <w:tcPr>
            <w:tcW w:w="2808" w:type="dxa"/>
            <w:vMerge/>
          </w:tcPr>
          <w:p w14:paraId="6400C22E" w14:textId="77777777" w:rsidR="00A53CBD" w:rsidRPr="004B61D1" w:rsidRDefault="00A53CBD" w:rsidP="00A53CBD">
            <w:pPr>
              <w:rPr>
                <w:rFonts w:ascii="Arial" w:hAnsi="Arial" w:cs="Arial"/>
                <w:kern w:val="2"/>
                <w:sz w:val="22"/>
                <w:szCs w:val="22"/>
              </w:rPr>
            </w:pPr>
          </w:p>
        </w:tc>
        <w:tc>
          <w:tcPr>
            <w:tcW w:w="3240" w:type="dxa"/>
          </w:tcPr>
          <w:p w14:paraId="0C263F12" w14:textId="77777777" w:rsidR="00A53CBD" w:rsidRPr="004B61D1" w:rsidRDefault="00A53CBD" w:rsidP="00A53CBD">
            <w:pPr>
              <w:rPr>
                <w:rFonts w:ascii="Arial" w:hAnsi="Arial" w:cs="Arial"/>
                <w:sz w:val="22"/>
                <w:szCs w:val="22"/>
              </w:rPr>
            </w:pPr>
            <w:r>
              <w:rPr>
                <w:rFonts w:ascii="Arial" w:hAnsi="Arial"/>
                <w:sz w:val="22"/>
              </w:rPr>
              <w:t>1.1.6. Bank, bank code</w:t>
            </w:r>
          </w:p>
        </w:tc>
        <w:tc>
          <w:tcPr>
            <w:tcW w:w="3510" w:type="dxa"/>
          </w:tcPr>
          <w:p w14:paraId="324E5FA5" w14:textId="40645F1B" w:rsidR="00A53CBD" w:rsidRPr="004B61D1" w:rsidRDefault="00A53CBD" w:rsidP="008407F5">
            <w:pPr>
              <w:jc w:val="both"/>
              <w:rPr>
                <w:rFonts w:ascii="Arial" w:hAnsi="Arial" w:cs="Arial"/>
                <w:sz w:val="22"/>
                <w:szCs w:val="22"/>
              </w:rPr>
            </w:pPr>
            <w:r>
              <w:rPr>
                <w:rFonts w:ascii="Arial" w:hAnsi="Arial"/>
                <w:sz w:val="22"/>
              </w:rPr>
              <w:t>‘Swedbank’ AB</w:t>
            </w:r>
          </w:p>
        </w:tc>
      </w:tr>
      <w:tr w:rsidR="00A53CBD" w:rsidRPr="004B61D1" w14:paraId="7ACF6B73" w14:textId="77777777" w:rsidTr="34A2C303">
        <w:tc>
          <w:tcPr>
            <w:tcW w:w="2808" w:type="dxa"/>
            <w:vMerge/>
          </w:tcPr>
          <w:p w14:paraId="4640BFFF" w14:textId="77777777" w:rsidR="00A53CBD" w:rsidRPr="004B61D1" w:rsidRDefault="00A53CBD" w:rsidP="00A53CBD">
            <w:pPr>
              <w:rPr>
                <w:rFonts w:ascii="Arial" w:hAnsi="Arial" w:cs="Arial"/>
                <w:kern w:val="2"/>
                <w:sz w:val="22"/>
                <w:szCs w:val="22"/>
              </w:rPr>
            </w:pPr>
          </w:p>
        </w:tc>
        <w:tc>
          <w:tcPr>
            <w:tcW w:w="3240" w:type="dxa"/>
          </w:tcPr>
          <w:p w14:paraId="3D1265EA" w14:textId="77777777" w:rsidR="00A53CBD" w:rsidRPr="004B61D1" w:rsidRDefault="00A53CBD" w:rsidP="00A53CBD">
            <w:pPr>
              <w:rPr>
                <w:rFonts w:ascii="Arial" w:hAnsi="Arial" w:cs="Arial"/>
                <w:sz w:val="22"/>
                <w:szCs w:val="22"/>
              </w:rPr>
            </w:pPr>
            <w:r>
              <w:rPr>
                <w:rFonts w:ascii="Arial" w:hAnsi="Arial"/>
                <w:sz w:val="22"/>
              </w:rPr>
              <w:t>1.1.7. Phone</w:t>
            </w:r>
          </w:p>
        </w:tc>
        <w:tc>
          <w:tcPr>
            <w:tcW w:w="3510" w:type="dxa"/>
          </w:tcPr>
          <w:p w14:paraId="05DC9867" w14:textId="65A1699F" w:rsidR="00A53CBD" w:rsidRPr="004B61D1" w:rsidRDefault="00A53CBD" w:rsidP="008407F5">
            <w:pPr>
              <w:jc w:val="both"/>
              <w:rPr>
                <w:rFonts w:ascii="Arial" w:hAnsi="Arial" w:cs="Arial"/>
                <w:sz w:val="22"/>
                <w:szCs w:val="22"/>
              </w:rPr>
            </w:pPr>
            <w:r>
              <w:rPr>
                <w:rFonts w:ascii="Arial" w:hAnsi="Arial"/>
                <w:sz w:val="22"/>
              </w:rPr>
              <w:t>+370 5 268 7001</w:t>
            </w:r>
          </w:p>
        </w:tc>
      </w:tr>
      <w:tr w:rsidR="00A53CBD" w:rsidRPr="004B61D1" w14:paraId="3F701419" w14:textId="77777777" w:rsidTr="34A2C303">
        <w:tc>
          <w:tcPr>
            <w:tcW w:w="2808" w:type="dxa"/>
            <w:vMerge/>
          </w:tcPr>
          <w:p w14:paraId="025A1849" w14:textId="77777777" w:rsidR="00A53CBD" w:rsidRPr="004B61D1" w:rsidRDefault="00A53CBD" w:rsidP="00A53CBD">
            <w:pPr>
              <w:rPr>
                <w:rFonts w:ascii="Arial" w:hAnsi="Arial" w:cs="Arial"/>
                <w:kern w:val="2"/>
                <w:sz w:val="22"/>
                <w:szCs w:val="22"/>
              </w:rPr>
            </w:pPr>
          </w:p>
        </w:tc>
        <w:tc>
          <w:tcPr>
            <w:tcW w:w="3240" w:type="dxa"/>
          </w:tcPr>
          <w:p w14:paraId="55626596" w14:textId="77777777" w:rsidR="00A53CBD" w:rsidRPr="004B61D1" w:rsidRDefault="00A53CBD" w:rsidP="00A53CBD">
            <w:pPr>
              <w:rPr>
                <w:rFonts w:ascii="Arial" w:hAnsi="Arial" w:cs="Arial"/>
                <w:sz w:val="22"/>
                <w:szCs w:val="22"/>
              </w:rPr>
            </w:pPr>
            <w:r>
              <w:rPr>
                <w:rFonts w:ascii="Arial" w:hAnsi="Arial"/>
                <w:sz w:val="22"/>
              </w:rPr>
              <w:t>1.1.8. Email</w:t>
            </w:r>
          </w:p>
        </w:tc>
        <w:tc>
          <w:tcPr>
            <w:tcW w:w="3510" w:type="dxa"/>
          </w:tcPr>
          <w:p w14:paraId="3AE006C2" w14:textId="7C5DD84B" w:rsidR="00A53CBD" w:rsidRPr="004B61D1" w:rsidRDefault="00A53CBD" w:rsidP="008407F5">
            <w:pPr>
              <w:jc w:val="both"/>
              <w:rPr>
                <w:rFonts w:ascii="Arial" w:hAnsi="Arial" w:cs="Arial"/>
                <w:sz w:val="22"/>
                <w:szCs w:val="22"/>
              </w:rPr>
            </w:pPr>
            <w:r>
              <w:rPr>
                <w:rFonts w:ascii="Arial" w:hAnsi="Arial"/>
                <w:sz w:val="22"/>
              </w:rPr>
              <w:t>infor@cr.vu.lt</w:t>
            </w:r>
          </w:p>
        </w:tc>
      </w:tr>
      <w:tr w:rsidR="00A53CBD" w:rsidRPr="004B61D1" w14:paraId="69EA8E33" w14:textId="77777777" w:rsidTr="34A2C303">
        <w:tc>
          <w:tcPr>
            <w:tcW w:w="2808" w:type="dxa"/>
            <w:vMerge/>
          </w:tcPr>
          <w:p w14:paraId="49BFD1D5" w14:textId="77777777" w:rsidR="00A53CBD" w:rsidRPr="004B61D1" w:rsidRDefault="00A53CBD" w:rsidP="00A53CBD">
            <w:pPr>
              <w:rPr>
                <w:rFonts w:ascii="Arial" w:hAnsi="Arial" w:cs="Arial"/>
                <w:kern w:val="2"/>
                <w:sz w:val="22"/>
                <w:szCs w:val="22"/>
              </w:rPr>
            </w:pPr>
          </w:p>
        </w:tc>
        <w:tc>
          <w:tcPr>
            <w:tcW w:w="3240" w:type="dxa"/>
          </w:tcPr>
          <w:p w14:paraId="5EE1AE8B" w14:textId="77777777" w:rsidR="00A53CBD" w:rsidRPr="004B61D1" w:rsidRDefault="00A53CBD" w:rsidP="00A53CBD">
            <w:pPr>
              <w:rPr>
                <w:rFonts w:ascii="Arial" w:hAnsi="Arial" w:cs="Arial"/>
                <w:sz w:val="22"/>
                <w:szCs w:val="22"/>
              </w:rPr>
            </w:pPr>
            <w:r>
              <w:rPr>
                <w:rFonts w:ascii="Arial" w:hAnsi="Arial"/>
                <w:sz w:val="22"/>
              </w:rPr>
              <w:t>1.1.9. Representative of the Party</w:t>
            </w:r>
          </w:p>
        </w:tc>
        <w:tc>
          <w:tcPr>
            <w:tcW w:w="3510" w:type="dxa"/>
          </w:tcPr>
          <w:p w14:paraId="12F2065B" w14:textId="373FA5CA" w:rsidR="00A53CBD" w:rsidRPr="004B61D1" w:rsidRDefault="00A53CBD" w:rsidP="008407F5">
            <w:pPr>
              <w:jc w:val="both"/>
              <w:rPr>
                <w:rFonts w:ascii="Arial" w:hAnsi="Arial" w:cs="Arial"/>
                <w:sz w:val="22"/>
                <w:szCs w:val="22"/>
              </w:rPr>
            </w:pPr>
            <w:r>
              <w:rPr>
                <w:rFonts w:ascii="Arial" w:hAnsi="Arial"/>
                <w:sz w:val="22"/>
              </w:rPr>
              <w:t>Chancellor Raimundas Balčiūnaitis</w:t>
            </w:r>
          </w:p>
        </w:tc>
      </w:tr>
      <w:tr w:rsidR="00A53CBD" w:rsidRPr="004B61D1" w14:paraId="78CA2825" w14:textId="77777777" w:rsidTr="34A2C303">
        <w:tc>
          <w:tcPr>
            <w:tcW w:w="2808" w:type="dxa"/>
            <w:vMerge/>
          </w:tcPr>
          <w:p w14:paraId="665E1CC2" w14:textId="77777777" w:rsidR="00A53CBD" w:rsidRPr="004B61D1" w:rsidRDefault="00A53CBD" w:rsidP="00A53CBD">
            <w:pPr>
              <w:rPr>
                <w:rFonts w:ascii="Arial" w:hAnsi="Arial" w:cs="Arial"/>
                <w:kern w:val="2"/>
                <w:sz w:val="22"/>
                <w:szCs w:val="22"/>
              </w:rPr>
            </w:pPr>
          </w:p>
        </w:tc>
        <w:tc>
          <w:tcPr>
            <w:tcW w:w="3240" w:type="dxa"/>
          </w:tcPr>
          <w:p w14:paraId="43821D56" w14:textId="77777777" w:rsidR="00A53CBD" w:rsidRPr="004B61D1" w:rsidRDefault="00A53CBD" w:rsidP="00A53CBD">
            <w:pPr>
              <w:rPr>
                <w:rFonts w:ascii="Arial" w:hAnsi="Arial" w:cs="Arial"/>
                <w:sz w:val="22"/>
                <w:szCs w:val="22"/>
              </w:rPr>
            </w:pPr>
            <w:r>
              <w:rPr>
                <w:rFonts w:ascii="Arial" w:hAnsi="Arial"/>
                <w:sz w:val="22"/>
              </w:rPr>
              <w:t>1.1.10. Grounds for representation</w:t>
            </w:r>
          </w:p>
        </w:tc>
        <w:tc>
          <w:tcPr>
            <w:tcW w:w="3510" w:type="dxa"/>
          </w:tcPr>
          <w:p w14:paraId="71AC446E" w14:textId="1FC809A1" w:rsidR="00A53CBD" w:rsidRPr="004B61D1" w:rsidRDefault="00A53CBD" w:rsidP="008407F5">
            <w:pPr>
              <w:jc w:val="both"/>
              <w:rPr>
                <w:rFonts w:ascii="Arial" w:hAnsi="Arial" w:cs="Arial"/>
                <w:sz w:val="22"/>
                <w:szCs w:val="22"/>
              </w:rPr>
            </w:pPr>
            <w:r>
              <w:rPr>
                <w:rFonts w:ascii="Arial" w:hAnsi="Arial"/>
                <w:sz w:val="22"/>
              </w:rPr>
              <w:t>Delegation of Powers No. RI-86 of 1 April 2025</w:t>
            </w:r>
          </w:p>
        </w:tc>
      </w:tr>
      <w:tr w:rsidR="0006149F" w:rsidRPr="004B61D1" w14:paraId="6E419CEC" w14:textId="77777777" w:rsidTr="34A2C303">
        <w:tc>
          <w:tcPr>
            <w:tcW w:w="2808" w:type="dxa"/>
            <w:vMerge w:val="restart"/>
          </w:tcPr>
          <w:p w14:paraId="7E72FAC4" w14:textId="1FA2EAB2" w:rsidR="0006149F" w:rsidRPr="004B61D1" w:rsidRDefault="0006149F" w:rsidP="34A2C303">
            <w:pPr>
              <w:rPr>
                <w:rFonts w:ascii="Arial" w:hAnsi="Arial" w:cs="Arial"/>
                <w:b/>
                <w:bCs/>
                <w:kern w:val="2"/>
                <w:sz w:val="22"/>
                <w:szCs w:val="22"/>
              </w:rPr>
            </w:pPr>
          </w:p>
          <w:p w14:paraId="1C0B1DA0" w14:textId="50E3F2D0" w:rsidR="0006149F" w:rsidRPr="004B61D1" w:rsidRDefault="0006149F" w:rsidP="34A2C303">
            <w:pPr>
              <w:rPr>
                <w:rFonts w:ascii="Arial" w:hAnsi="Arial" w:cs="Arial"/>
                <w:b/>
                <w:bCs/>
                <w:kern w:val="2"/>
                <w:sz w:val="22"/>
                <w:szCs w:val="22"/>
              </w:rPr>
            </w:pPr>
          </w:p>
          <w:p w14:paraId="717C56AB" w14:textId="4DA0E88C" w:rsidR="0006149F" w:rsidRPr="004B61D1" w:rsidRDefault="0006149F" w:rsidP="34A2C303">
            <w:pPr>
              <w:rPr>
                <w:rFonts w:ascii="Arial" w:hAnsi="Arial" w:cs="Arial"/>
                <w:b/>
                <w:bCs/>
                <w:color w:val="FF0000"/>
                <w:kern w:val="2"/>
                <w:sz w:val="22"/>
                <w:szCs w:val="22"/>
              </w:rPr>
            </w:pPr>
          </w:p>
          <w:p w14:paraId="4A15CC44" w14:textId="77777777" w:rsidR="0006149F" w:rsidRPr="004B61D1" w:rsidRDefault="009A09E2" w:rsidP="34A2C303">
            <w:pPr>
              <w:rPr>
                <w:rFonts w:ascii="Arial" w:hAnsi="Arial" w:cs="Arial"/>
                <w:b/>
                <w:bCs/>
                <w:kern w:val="2"/>
                <w:sz w:val="22"/>
                <w:szCs w:val="22"/>
              </w:rPr>
            </w:pPr>
            <w:r>
              <w:rPr>
                <w:rFonts w:ascii="Arial" w:hAnsi="Arial"/>
                <w:b/>
                <w:sz w:val="22"/>
              </w:rPr>
              <w:t>1.2. Economic Operator</w:t>
            </w:r>
          </w:p>
          <w:p w14:paraId="5B418BBD" w14:textId="77777777" w:rsidR="00963008" w:rsidRDefault="00963008" w:rsidP="00963008">
            <w:pPr>
              <w:rPr>
                <w:color w:val="0070C0"/>
                <w:kern w:val="2"/>
              </w:rPr>
            </w:pPr>
            <w:r>
              <w:rPr>
                <w:rFonts w:ascii="Arial" w:hAnsi="Arial"/>
                <w:color w:val="0070C0"/>
                <w:sz w:val="22"/>
              </w:rPr>
              <w:t>(</w:t>
            </w:r>
            <w:proofErr w:type="gramStart"/>
            <w:r>
              <w:rPr>
                <w:rFonts w:ascii="Arial" w:hAnsi="Arial"/>
                <w:color w:val="0070C0"/>
                <w:sz w:val="22"/>
              </w:rPr>
              <w:t>if</w:t>
            </w:r>
            <w:proofErr w:type="gramEnd"/>
            <w:r>
              <w:rPr>
                <w:rFonts w:ascii="Arial" w:hAnsi="Arial"/>
                <w:color w:val="0070C0"/>
                <w:sz w:val="22"/>
              </w:rPr>
              <w:t xml:space="preserve"> the Economic Operator is a natural person, the columns shall be adjusted accordingly.</w:t>
            </w:r>
          </w:p>
          <w:p w14:paraId="7C9AC6C5" w14:textId="77777777" w:rsidR="00963008" w:rsidRDefault="00963008" w:rsidP="00963008">
            <w:pPr>
              <w:rPr>
                <w:color w:val="0070C0"/>
                <w:kern w:val="2"/>
              </w:rPr>
            </w:pPr>
            <w:r>
              <w:rPr>
                <w:rFonts w:ascii="Arial" w:hAnsi="Arial"/>
                <w:color w:val="0070C0"/>
                <w:sz w:val="22"/>
              </w:rPr>
              <w:t>If the Economic Operator is a group of economic operators, the columns shall be filled in by inserting the information for each member of the group)</w:t>
            </w:r>
          </w:p>
          <w:p w14:paraId="6DB015EF" w14:textId="1ACC1267" w:rsidR="0006149F" w:rsidRPr="004B61D1" w:rsidRDefault="0006149F" w:rsidP="00A53CBD">
            <w:pPr>
              <w:rPr>
                <w:rFonts w:ascii="Arial" w:hAnsi="Arial" w:cs="Arial"/>
                <w:b/>
                <w:bCs/>
                <w:kern w:val="2"/>
                <w:sz w:val="22"/>
                <w:szCs w:val="22"/>
              </w:rPr>
            </w:pPr>
          </w:p>
        </w:tc>
        <w:tc>
          <w:tcPr>
            <w:tcW w:w="3240" w:type="dxa"/>
          </w:tcPr>
          <w:p w14:paraId="17466E22" w14:textId="77777777" w:rsidR="0006149F" w:rsidRPr="004B61D1" w:rsidRDefault="009A09E2" w:rsidP="03352729">
            <w:pPr>
              <w:rPr>
                <w:rFonts w:ascii="Arial" w:hAnsi="Arial" w:cs="Arial"/>
                <w:sz w:val="22"/>
                <w:szCs w:val="22"/>
              </w:rPr>
            </w:pPr>
            <w:r>
              <w:rPr>
                <w:rFonts w:ascii="Arial" w:hAnsi="Arial"/>
                <w:sz w:val="22"/>
              </w:rPr>
              <w:t>1.2.1. Name</w:t>
            </w:r>
          </w:p>
        </w:tc>
        <w:tc>
          <w:tcPr>
            <w:tcW w:w="3510" w:type="dxa"/>
          </w:tcPr>
          <w:p w14:paraId="03FBCF05" w14:textId="75DA0714" w:rsidR="0006149F" w:rsidRPr="004B61D1" w:rsidRDefault="0006149F" w:rsidP="03352729">
            <w:pPr>
              <w:jc w:val="center"/>
              <w:rPr>
                <w:rFonts w:ascii="Arial" w:hAnsi="Arial" w:cs="Arial"/>
                <w:sz w:val="22"/>
                <w:szCs w:val="22"/>
              </w:rPr>
            </w:pPr>
          </w:p>
        </w:tc>
      </w:tr>
      <w:tr w:rsidR="0006149F" w:rsidRPr="004B61D1" w14:paraId="36727FB2" w14:textId="77777777" w:rsidTr="34A2C303">
        <w:tc>
          <w:tcPr>
            <w:tcW w:w="2808" w:type="dxa"/>
            <w:vMerge/>
          </w:tcPr>
          <w:p w14:paraId="662E0D15" w14:textId="77777777" w:rsidR="0006149F" w:rsidRPr="004B61D1" w:rsidRDefault="0006149F">
            <w:pPr>
              <w:rPr>
                <w:rFonts w:ascii="Arial" w:hAnsi="Arial" w:cs="Arial"/>
                <w:b/>
                <w:bCs/>
                <w:kern w:val="2"/>
                <w:sz w:val="22"/>
                <w:szCs w:val="22"/>
              </w:rPr>
            </w:pPr>
          </w:p>
        </w:tc>
        <w:tc>
          <w:tcPr>
            <w:tcW w:w="3240" w:type="dxa"/>
          </w:tcPr>
          <w:p w14:paraId="0FB8C881" w14:textId="77777777" w:rsidR="0006149F" w:rsidRPr="004B61D1" w:rsidRDefault="009A09E2" w:rsidP="03352729">
            <w:pPr>
              <w:rPr>
                <w:rFonts w:ascii="Arial" w:hAnsi="Arial" w:cs="Arial"/>
                <w:sz w:val="22"/>
                <w:szCs w:val="22"/>
              </w:rPr>
            </w:pPr>
            <w:r>
              <w:rPr>
                <w:rFonts w:ascii="Arial" w:hAnsi="Arial"/>
                <w:sz w:val="22"/>
              </w:rPr>
              <w:t>1.2.2. Legal entity code</w:t>
            </w:r>
          </w:p>
        </w:tc>
        <w:tc>
          <w:tcPr>
            <w:tcW w:w="3510" w:type="dxa"/>
          </w:tcPr>
          <w:p w14:paraId="3EF0C997" w14:textId="5F75B330" w:rsidR="0006149F" w:rsidRPr="004B61D1" w:rsidRDefault="0006149F" w:rsidP="03352729">
            <w:pPr>
              <w:jc w:val="center"/>
              <w:rPr>
                <w:rFonts w:ascii="Arial" w:hAnsi="Arial" w:cs="Arial"/>
                <w:sz w:val="22"/>
                <w:szCs w:val="22"/>
              </w:rPr>
            </w:pPr>
          </w:p>
        </w:tc>
      </w:tr>
      <w:tr w:rsidR="0006149F" w:rsidRPr="004B61D1" w14:paraId="246F2D05" w14:textId="77777777" w:rsidTr="34A2C303">
        <w:tc>
          <w:tcPr>
            <w:tcW w:w="2808" w:type="dxa"/>
            <w:vMerge/>
          </w:tcPr>
          <w:p w14:paraId="6199A156" w14:textId="77777777" w:rsidR="0006149F" w:rsidRPr="004B61D1" w:rsidRDefault="0006149F">
            <w:pPr>
              <w:rPr>
                <w:rFonts w:ascii="Arial" w:hAnsi="Arial" w:cs="Arial"/>
                <w:b/>
                <w:bCs/>
                <w:kern w:val="2"/>
                <w:sz w:val="22"/>
                <w:szCs w:val="22"/>
              </w:rPr>
            </w:pPr>
          </w:p>
        </w:tc>
        <w:tc>
          <w:tcPr>
            <w:tcW w:w="3240" w:type="dxa"/>
          </w:tcPr>
          <w:p w14:paraId="5DCF39A1" w14:textId="77777777" w:rsidR="0006149F" w:rsidRPr="004B61D1" w:rsidRDefault="009A09E2" w:rsidP="03352729">
            <w:pPr>
              <w:rPr>
                <w:rFonts w:ascii="Arial" w:hAnsi="Arial" w:cs="Arial"/>
                <w:sz w:val="22"/>
                <w:szCs w:val="22"/>
              </w:rPr>
            </w:pPr>
            <w:r>
              <w:rPr>
                <w:rFonts w:ascii="Arial" w:hAnsi="Arial"/>
                <w:sz w:val="22"/>
              </w:rPr>
              <w:t>1.2.3. Address</w:t>
            </w:r>
          </w:p>
        </w:tc>
        <w:tc>
          <w:tcPr>
            <w:tcW w:w="3510" w:type="dxa"/>
          </w:tcPr>
          <w:p w14:paraId="71E2CA13" w14:textId="0CAD6A78" w:rsidR="0006149F" w:rsidRPr="004B61D1" w:rsidRDefault="0006149F" w:rsidP="03352729">
            <w:pPr>
              <w:jc w:val="center"/>
              <w:rPr>
                <w:rFonts w:ascii="Arial" w:hAnsi="Arial" w:cs="Arial"/>
                <w:sz w:val="22"/>
                <w:szCs w:val="22"/>
              </w:rPr>
            </w:pPr>
          </w:p>
        </w:tc>
      </w:tr>
      <w:tr w:rsidR="0006149F" w:rsidRPr="004B61D1" w14:paraId="3DF99393" w14:textId="77777777" w:rsidTr="34A2C303">
        <w:tc>
          <w:tcPr>
            <w:tcW w:w="2808" w:type="dxa"/>
            <w:vMerge/>
          </w:tcPr>
          <w:p w14:paraId="581EE4DE" w14:textId="77777777" w:rsidR="0006149F" w:rsidRPr="004B61D1" w:rsidRDefault="0006149F">
            <w:pPr>
              <w:rPr>
                <w:rFonts w:ascii="Arial" w:hAnsi="Arial" w:cs="Arial"/>
                <w:b/>
                <w:bCs/>
                <w:kern w:val="2"/>
                <w:sz w:val="22"/>
                <w:szCs w:val="22"/>
              </w:rPr>
            </w:pPr>
          </w:p>
        </w:tc>
        <w:tc>
          <w:tcPr>
            <w:tcW w:w="3240" w:type="dxa"/>
          </w:tcPr>
          <w:p w14:paraId="343F0080" w14:textId="77777777" w:rsidR="0006149F" w:rsidRPr="004B61D1" w:rsidRDefault="009A09E2" w:rsidP="03352729">
            <w:pPr>
              <w:rPr>
                <w:rFonts w:ascii="Arial" w:hAnsi="Arial" w:cs="Arial"/>
                <w:sz w:val="22"/>
                <w:szCs w:val="22"/>
              </w:rPr>
            </w:pPr>
            <w:r>
              <w:rPr>
                <w:rFonts w:ascii="Arial" w:hAnsi="Arial"/>
                <w:sz w:val="22"/>
              </w:rPr>
              <w:t>1.2.4. VAT identification number</w:t>
            </w:r>
          </w:p>
        </w:tc>
        <w:tc>
          <w:tcPr>
            <w:tcW w:w="3510" w:type="dxa"/>
          </w:tcPr>
          <w:p w14:paraId="7002FEE5" w14:textId="7EC5F700" w:rsidR="0006149F" w:rsidRPr="004B61D1" w:rsidRDefault="0006149F" w:rsidP="03352729">
            <w:pPr>
              <w:jc w:val="center"/>
              <w:rPr>
                <w:rFonts w:ascii="Arial" w:hAnsi="Arial" w:cs="Arial"/>
                <w:sz w:val="22"/>
                <w:szCs w:val="22"/>
              </w:rPr>
            </w:pPr>
          </w:p>
        </w:tc>
      </w:tr>
      <w:tr w:rsidR="0006149F" w:rsidRPr="004B61D1" w14:paraId="6A17A355" w14:textId="77777777" w:rsidTr="34A2C303">
        <w:tc>
          <w:tcPr>
            <w:tcW w:w="2808" w:type="dxa"/>
            <w:vMerge/>
          </w:tcPr>
          <w:p w14:paraId="2A9F35F6" w14:textId="77777777" w:rsidR="0006149F" w:rsidRPr="004B61D1" w:rsidRDefault="0006149F">
            <w:pPr>
              <w:rPr>
                <w:rFonts w:ascii="Arial" w:hAnsi="Arial" w:cs="Arial"/>
                <w:b/>
                <w:bCs/>
                <w:kern w:val="2"/>
                <w:sz w:val="22"/>
                <w:szCs w:val="22"/>
              </w:rPr>
            </w:pPr>
          </w:p>
        </w:tc>
        <w:tc>
          <w:tcPr>
            <w:tcW w:w="3240" w:type="dxa"/>
          </w:tcPr>
          <w:p w14:paraId="38E5E3C0" w14:textId="77777777" w:rsidR="0006149F" w:rsidRPr="004B61D1" w:rsidRDefault="009A09E2" w:rsidP="03352729">
            <w:pPr>
              <w:rPr>
                <w:rFonts w:ascii="Arial" w:hAnsi="Arial" w:cs="Arial"/>
                <w:sz w:val="22"/>
                <w:szCs w:val="22"/>
              </w:rPr>
            </w:pPr>
            <w:r>
              <w:rPr>
                <w:rFonts w:ascii="Arial" w:hAnsi="Arial"/>
                <w:sz w:val="22"/>
              </w:rPr>
              <w:t>1.2.5. Current account</w:t>
            </w:r>
          </w:p>
        </w:tc>
        <w:tc>
          <w:tcPr>
            <w:tcW w:w="3510" w:type="dxa"/>
          </w:tcPr>
          <w:p w14:paraId="665F1E3B" w14:textId="017E2370" w:rsidR="0006149F" w:rsidRPr="004B61D1" w:rsidRDefault="0006149F" w:rsidP="03352729">
            <w:pPr>
              <w:jc w:val="center"/>
              <w:rPr>
                <w:rFonts w:ascii="Arial" w:hAnsi="Arial" w:cs="Arial"/>
                <w:sz w:val="22"/>
                <w:szCs w:val="22"/>
              </w:rPr>
            </w:pPr>
          </w:p>
        </w:tc>
      </w:tr>
      <w:tr w:rsidR="0006149F" w:rsidRPr="004B61D1" w14:paraId="025B6B42" w14:textId="77777777" w:rsidTr="34A2C303">
        <w:tc>
          <w:tcPr>
            <w:tcW w:w="2808" w:type="dxa"/>
            <w:vMerge/>
          </w:tcPr>
          <w:p w14:paraId="27E1F548" w14:textId="77777777" w:rsidR="0006149F" w:rsidRPr="004B61D1" w:rsidRDefault="0006149F">
            <w:pPr>
              <w:rPr>
                <w:rFonts w:ascii="Arial" w:hAnsi="Arial" w:cs="Arial"/>
                <w:b/>
                <w:bCs/>
                <w:kern w:val="2"/>
                <w:sz w:val="22"/>
                <w:szCs w:val="22"/>
              </w:rPr>
            </w:pPr>
          </w:p>
        </w:tc>
        <w:tc>
          <w:tcPr>
            <w:tcW w:w="3240" w:type="dxa"/>
          </w:tcPr>
          <w:p w14:paraId="228B993C" w14:textId="77777777" w:rsidR="0006149F" w:rsidRPr="004B61D1" w:rsidRDefault="009A09E2" w:rsidP="03352729">
            <w:pPr>
              <w:rPr>
                <w:rFonts w:ascii="Arial" w:hAnsi="Arial" w:cs="Arial"/>
                <w:sz w:val="22"/>
                <w:szCs w:val="22"/>
              </w:rPr>
            </w:pPr>
            <w:r>
              <w:rPr>
                <w:rFonts w:ascii="Arial" w:hAnsi="Arial"/>
                <w:sz w:val="22"/>
              </w:rPr>
              <w:t>1.2.6. Bank, bank code</w:t>
            </w:r>
          </w:p>
        </w:tc>
        <w:tc>
          <w:tcPr>
            <w:tcW w:w="3510" w:type="dxa"/>
          </w:tcPr>
          <w:p w14:paraId="6082509C" w14:textId="3C376E1D" w:rsidR="0006149F" w:rsidRPr="004B61D1" w:rsidRDefault="0006149F" w:rsidP="03352729">
            <w:pPr>
              <w:jc w:val="center"/>
              <w:rPr>
                <w:rFonts w:ascii="Arial" w:hAnsi="Arial" w:cs="Arial"/>
                <w:sz w:val="22"/>
                <w:szCs w:val="22"/>
              </w:rPr>
            </w:pPr>
          </w:p>
        </w:tc>
      </w:tr>
      <w:tr w:rsidR="0006149F" w:rsidRPr="004B61D1" w14:paraId="75B89954" w14:textId="77777777" w:rsidTr="34A2C303">
        <w:tc>
          <w:tcPr>
            <w:tcW w:w="2808" w:type="dxa"/>
            <w:vMerge/>
          </w:tcPr>
          <w:p w14:paraId="082E7CC0" w14:textId="77777777" w:rsidR="0006149F" w:rsidRPr="004B61D1" w:rsidRDefault="0006149F">
            <w:pPr>
              <w:rPr>
                <w:rFonts w:ascii="Arial" w:hAnsi="Arial" w:cs="Arial"/>
                <w:b/>
                <w:bCs/>
                <w:kern w:val="2"/>
                <w:sz w:val="22"/>
                <w:szCs w:val="22"/>
              </w:rPr>
            </w:pPr>
          </w:p>
        </w:tc>
        <w:tc>
          <w:tcPr>
            <w:tcW w:w="3240" w:type="dxa"/>
          </w:tcPr>
          <w:p w14:paraId="7A7486F3" w14:textId="77777777" w:rsidR="0006149F" w:rsidRPr="004B61D1" w:rsidRDefault="009A09E2" w:rsidP="03352729">
            <w:pPr>
              <w:rPr>
                <w:rFonts w:ascii="Arial" w:hAnsi="Arial" w:cs="Arial"/>
                <w:sz w:val="22"/>
                <w:szCs w:val="22"/>
              </w:rPr>
            </w:pPr>
            <w:r>
              <w:rPr>
                <w:rFonts w:ascii="Arial" w:hAnsi="Arial"/>
                <w:sz w:val="22"/>
              </w:rPr>
              <w:t>1.2.7. Phone</w:t>
            </w:r>
          </w:p>
        </w:tc>
        <w:tc>
          <w:tcPr>
            <w:tcW w:w="3510" w:type="dxa"/>
          </w:tcPr>
          <w:p w14:paraId="636A07C2" w14:textId="4BC0801A" w:rsidR="0006149F" w:rsidRPr="004B61D1" w:rsidRDefault="0006149F" w:rsidP="03352729">
            <w:pPr>
              <w:jc w:val="center"/>
              <w:rPr>
                <w:rFonts w:ascii="Arial" w:hAnsi="Arial" w:cs="Arial"/>
                <w:sz w:val="22"/>
                <w:szCs w:val="22"/>
              </w:rPr>
            </w:pPr>
          </w:p>
        </w:tc>
      </w:tr>
      <w:tr w:rsidR="0006149F" w:rsidRPr="004B61D1" w14:paraId="5FCD4059" w14:textId="77777777" w:rsidTr="34A2C303">
        <w:tc>
          <w:tcPr>
            <w:tcW w:w="2808" w:type="dxa"/>
            <w:vMerge/>
          </w:tcPr>
          <w:p w14:paraId="45DF3562" w14:textId="77777777" w:rsidR="0006149F" w:rsidRPr="004B61D1" w:rsidRDefault="0006149F">
            <w:pPr>
              <w:rPr>
                <w:rFonts w:ascii="Arial" w:hAnsi="Arial" w:cs="Arial"/>
                <w:b/>
                <w:bCs/>
                <w:kern w:val="2"/>
                <w:sz w:val="22"/>
                <w:szCs w:val="22"/>
              </w:rPr>
            </w:pPr>
          </w:p>
        </w:tc>
        <w:tc>
          <w:tcPr>
            <w:tcW w:w="3240" w:type="dxa"/>
          </w:tcPr>
          <w:p w14:paraId="1F0FD2D6" w14:textId="77777777" w:rsidR="0006149F" w:rsidRPr="004B61D1" w:rsidRDefault="009A09E2" w:rsidP="03352729">
            <w:pPr>
              <w:rPr>
                <w:rFonts w:ascii="Arial" w:hAnsi="Arial" w:cs="Arial"/>
                <w:sz w:val="22"/>
                <w:szCs w:val="22"/>
              </w:rPr>
            </w:pPr>
            <w:r>
              <w:rPr>
                <w:rFonts w:ascii="Arial" w:hAnsi="Arial"/>
                <w:sz w:val="22"/>
              </w:rPr>
              <w:t>1.2.8. Email</w:t>
            </w:r>
          </w:p>
        </w:tc>
        <w:tc>
          <w:tcPr>
            <w:tcW w:w="3510" w:type="dxa"/>
          </w:tcPr>
          <w:p w14:paraId="3D18143D" w14:textId="457E5D33" w:rsidR="0006149F" w:rsidRPr="004B61D1" w:rsidRDefault="0006149F" w:rsidP="03352729">
            <w:pPr>
              <w:jc w:val="center"/>
              <w:rPr>
                <w:rFonts w:ascii="Arial" w:hAnsi="Arial" w:cs="Arial"/>
                <w:sz w:val="22"/>
                <w:szCs w:val="22"/>
              </w:rPr>
            </w:pPr>
          </w:p>
        </w:tc>
      </w:tr>
      <w:tr w:rsidR="0006149F" w:rsidRPr="004B61D1" w14:paraId="1AA2AE95" w14:textId="77777777" w:rsidTr="34A2C303">
        <w:tc>
          <w:tcPr>
            <w:tcW w:w="2808" w:type="dxa"/>
            <w:vMerge/>
          </w:tcPr>
          <w:p w14:paraId="602A8E84" w14:textId="77777777" w:rsidR="0006149F" w:rsidRPr="004B61D1" w:rsidRDefault="0006149F">
            <w:pPr>
              <w:rPr>
                <w:rFonts w:ascii="Arial" w:hAnsi="Arial" w:cs="Arial"/>
                <w:b/>
                <w:bCs/>
                <w:kern w:val="2"/>
                <w:sz w:val="22"/>
                <w:szCs w:val="22"/>
              </w:rPr>
            </w:pPr>
          </w:p>
        </w:tc>
        <w:tc>
          <w:tcPr>
            <w:tcW w:w="3240" w:type="dxa"/>
          </w:tcPr>
          <w:p w14:paraId="5BAA4547" w14:textId="77777777" w:rsidR="0006149F" w:rsidRPr="004B61D1" w:rsidRDefault="009A09E2" w:rsidP="03352729">
            <w:pPr>
              <w:rPr>
                <w:rFonts w:ascii="Arial" w:hAnsi="Arial" w:cs="Arial"/>
                <w:sz w:val="22"/>
                <w:szCs w:val="22"/>
              </w:rPr>
            </w:pPr>
            <w:r>
              <w:rPr>
                <w:rFonts w:ascii="Arial" w:hAnsi="Arial"/>
                <w:sz w:val="22"/>
              </w:rPr>
              <w:t>1.2.9. Representative of the Party</w:t>
            </w:r>
          </w:p>
        </w:tc>
        <w:tc>
          <w:tcPr>
            <w:tcW w:w="3510" w:type="dxa"/>
          </w:tcPr>
          <w:p w14:paraId="2E30A124" w14:textId="4A2E7D8F" w:rsidR="0006149F" w:rsidRPr="004B61D1" w:rsidRDefault="0006149F" w:rsidP="03352729">
            <w:pPr>
              <w:jc w:val="center"/>
              <w:rPr>
                <w:rFonts w:ascii="Arial" w:hAnsi="Arial" w:cs="Arial"/>
                <w:sz w:val="22"/>
                <w:szCs w:val="22"/>
              </w:rPr>
            </w:pPr>
          </w:p>
        </w:tc>
      </w:tr>
      <w:tr w:rsidR="0006149F" w:rsidRPr="004B61D1" w14:paraId="37D866BF" w14:textId="77777777" w:rsidTr="34A2C303">
        <w:tc>
          <w:tcPr>
            <w:tcW w:w="2808" w:type="dxa"/>
            <w:vMerge/>
          </w:tcPr>
          <w:p w14:paraId="6E104F0F" w14:textId="77777777" w:rsidR="0006149F" w:rsidRPr="004B61D1" w:rsidRDefault="0006149F">
            <w:pPr>
              <w:rPr>
                <w:rFonts w:ascii="Arial" w:hAnsi="Arial" w:cs="Arial"/>
                <w:b/>
                <w:bCs/>
                <w:kern w:val="2"/>
                <w:sz w:val="22"/>
                <w:szCs w:val="22"/>
              </w:rPr>
            </w:pPr>
          </w:p>
        </w:tc>
        <w:tc>
          <w:tcPr>
            <w:tcW w:w="3240" w:type="dxa"/>
          </w:tcPr>
          <w:p w14:paraId="02B5F6DA" w14:textId="77777777" w:rsidR="0006149F" w:rsidRPr="004B61D1" w:rsidRDefault="009A09E2" w:rsidP="03352729">
            <w:pPr>
              <w:rPr>
                <w:rFonts w:ascii="Arial" w:hAnsi="Arial" w:cs="Arial"/>
                <w:sz w:val="22"/>
                <w:szCs w:val="22"/>
              </w:rPr>
            </w:pPr>
            <w:r>
              <w:rPr>
                <w:rFonts w:ascii="Arial" w:hAnsi="Arial"/>
                <w:sz w:val="22"/>
              </w:rPr>
              <w:t>1.2.10. Grounds for representation</w:t>
            </w:r>
          </w:p>
        </w:tc>
        <w:tc>
          <w:tcPr>
            <w:tcW w:w="3510" w:type="dxa"/>
          </w:tcPr>
          <w:p w14:paraId="19CBBB2D" w14:textId="7D5950D7" w:rsidR="0006149F" w:rsidRPr="004B61D1" w:rsidRDefault="0006149F" w:rsidP="03352729">
            <w:pPr>
              <w:jc w:val="center"/>
              <w:rPr>
                <w:rFonts w:ascii="Arial" w:hAnsi="Arial" w:cs="Arial"/>
                <w:sz w:val="22"/>
                <w:szCs w:val="22"/>
              </w:rPr>
            </w:pPr>
          </w:p>
        </w:tc>
      </w:tr>
    </w:tbl>
    <w:p w14:paraId="03EA7D1D" w14:textId="2CF61DFA" w:rsidR="0006149F" w:rsidRPr="004B61D1" w:rsidRDefault="0006149F" w:rsidP="0335272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6149F" w:rsidRPr="004B61D1" w14:paraId="6DF2B42C" w14:textId="77777777" w:rsidTr="49EA149E">
        <w:trPr>
          <w:trHeight w:val="300"/>
        </w:trPr>
        <w:tc>
          <w:tcPr>
            <w:tcW w:w="9535" w:type="dxa"/>
            <w:gridSpan w:val="5"/>
          </w:tcPr>
          <w:p w14:paraId="55CE7F33" w14:textId="77777777" w:rsidR="0006149F" w:rsidRPr="004B61D1" w:rsidRDefault="009A09E2" w:rsidP="34A2C303">
            <w:pPr>
              <w:jc w:val="center"/>
              <w:rPr>
                <w:rFonts w:ascii="Arial" w:hAnsi="Arial" w:cs="Arial"/>
                <w:b/>
                <w:bCs/>
                <w:kern w:val="2"/>
                <w:sz w:val="22"/>
                <w:szCs w:val="22"/>
              </w:rPr>
            </w:pPr>
            <w:r>
              <w:rPr>
                <w:rFonts w:ascii="Arial" w:hAnsi="Arial"/>
                <w:b/>
                <w:sz w:val="22"/>
              </w:rPr>
              <w:t>2. RESPONSIBLE PERSONS</w:t>
            </w:r>
          </w:p>
        </w:tc>
      </w:tr>
      <w:tr w:rsidR="009F1674" w:rsidRPr="004B61D1" w14:paraId="2E4B5534"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F6E45D" w14:textId="77777777" w:rsidR="009F1674" w:rsidRPr="004B61D1" w:rsidRDefault="009F1674" w:rsidP="009F1674">
            <w:pPr>
              <w:rPr>
                <w:rFonts w:ascii="Arial" w:hAnsi="Arial" w:cs="Arial"/>
                <w:b/>
                <w:bCs/>
                <w:kern w:val="2"/>
                <w:sz w:val="22"/>
                <w:szCs w:val="22"/>
              </w:rPr>
            </w:pPr>
            <w:r>
              <w:rPr>
                <w:rFonts w:ascii="Arial" w:hAnsi="Arial"/>
                <w:b/>
                <w:sz w:val="22"/>
              </w:rPr>
              <w:t xml:space="preserve">2.1. The Buyer’s contact persons responsible for the performance of the </w:t>
            </w:r>
            <w:r>
              <w:rPr>
                <w:rFonts w:ascii="Arial" w:hAnsi="Arial"/>
                <w:b/>
                <w:sz w:val="22"/>
              </w:rPr>
              <w:lastRenderedPageBreak/>
              <w:t>Contract, the acceptance of the Goods, and the acceptance of Invoices through the SABIS information system</w:t>
            </w:r>
          </w:p>
        </w:tc>
        <w:tc>
          <w:tcPr>
            <w:tcW w:w="6828" w:type="dxa"/>
            <w:gridSpan w:val="2"/>
            <w:tcBorders>
              <w:top w:val="single" w:sz="4" w:space="0" w:color="auto"/>
              <w:left w:val="single" w:sz="4" w:space="0" w:color="auto"/>
              <w:bottom w:val="single" w:sz="4" w:space="0" w:color="auto"/>
              <w:right w:val="single" w:sz="4" w:space="0" w:color="auto"/>
            </w:tcBorders>
          </w:tcPr>
          <w:p w14:paraId="24A37850" w14:textId="4B30E998" w:rsidR="009F1674" w:rsidRPr="004B61D1" w:rsidRDefault="009F1674" w:rsidP="009F1674">
            <w:pPr>
              <w:rPr>
                <w:rFonts w:ascii="Arial" w:hAnsi="Arial" w:cs="Arial"/>
                <w:color w:val="4472C4"/>
                <w:kern w:val="2"/>
                <w:sz w:val="22"/>
                <w:szCs w:val="22"/>
              </w:rPr>
            </w:pPr>
            <w:r>
              <w:rPr>
                <w:rFonts w:ascii="Arial" w:hAnsi="Arial"/>
                <w:color w:val="4472C4"/>
                <w:sz w:val="22"/>
              </w:rPr>
              <w:lastRenderedPageBreak/>
              <w:t>(</w:t>
            </w:r>
            <w:proofErr w:type="gramStart"/>
            <w:r>
              <w:rPr>
                <w:rFonts w:ascii="Arial" w:hAnsi="Arial"/>
                <w:color w:val="4472C4"/>
                <w:sz w:val="22"/>
              </w:rPr>
              <w:t>indicate</w:t>
            </w:r>
            <w:proofErr w:type="gramEnd"/>
            <w:r>
              <w:rPr>
                <w:rFonts w:ascii="Arial" w:hAnsi="Arial"/>
                <w:color w:val="4472C4"/>
                <w:sz w:val="22"/>
              </w:rPr>
              <w:t xml:space="preserve"> the unit/division, position, full name, phone, email)</w:t>
            </w:r>
          </w:p>
        </w:tc>
      </w:tr>
      <w:tr w:rsidR="009F1674" w:rsidRPr="004B61D1" w14:paraId="7D70688F"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1071F3" w14:textId="77777777" w:rsidR="009F1674" w:rsidRPr="004B61D1" w:rsidRDefault="009F1674" w:rsidP="009F1674">
            <w:pPr>
              <w:rPr>
                <w:rFonts w:ascii="Arial" w:hAnsi="Arial" w:cs="Arial"/>
                <w:b/>
                <w:bCs/>
                <w:kern w:val="2"/>
                <w:sz w:val="22"/>
                <w:szCs w:val="22"/>
              </w:rPr>
            </w:pPr>
            <w:r>
              <w:rPr>
                <w:rFonts w:ascii="Arial" w:hAnsi="Arial"/>
                <w:b/>
                <w:sz w:val="22"/>
              </w:rPr>
              <w:t>2.2. The Economic Operator’s contact persons responsible for the performance of the Contract</w:t>
            </w:r>
          </w:p>
        </w:tc>
        <w:tc>
          <w:tcPr>
            <w:tcW w:w="6828" w:type="dxa"/>
            <w:gridSpan w:val="2"/>
            <w:tcBorders>
              <w:top w:val="single" w:sz="4" w:space="0" w:color="auto"/>
              <w:left w:val="single" w:sz="4" w:space="0" w:color="auto"/>
              <w:bottom w:val="single" w:sz="4" w:space="0" w:color="auto"/>
              <w:right w:val="single" w:sz="4" w:space="0" w:color="auto"/>
            </w:tcBorders>
          </w:tcPr>
          <w:p w14:paraId="60F04ABF" w14:textId="3F95961C" w:rsidR="009F1674" w:rsidRPr="004B61D1" w:rsidRDefault="009F1674" w:rsidP="009F1674">
            <w:pPr>
              <w:rPr>
                <w:rFonts w:ascii="Arial" w:hAnsi="Arial" w:cs="Arial"/>
                <w:color w:val="4472C4"/>
                <w:kern w:val="2"/>
                <w:sz w:val="22"/>
                <w:szCs w:val="22"/>
              </w:rPr>
            </w:pPr>
            <w:r>
              <w:rPr>
                <w:rFonts w:ascii="Arial" w:hAnsi="Arial"/>
                <w:color w:val="4472C4"/>
                <w:sz w:val="22"/>
              </w:rPr>
              <w:t>(</w:t>
            </w:r>
            <w:proofErr w:type="gramStart"/>
            <w:r>
              <w:rPr>
                <w:rFonts w:ascii="Arial" w:hAnsi="Arial"/>
                <w:color w:val="4472C4"/>
                <w:sz w:val="22"/>
              </w:rPr>
              <w:t>indicate</w:t>
            </w:r>
            <w:proofErr w:type="gramEnd"/>
            <w:r>
              <w:rPr>
                <w:rFonts w:ascii="Arial" w:hAnsi="Arial"/>
                <w:color w:val="4472C4"/>
                <w:sz w:val="22"/>
              </w:rPr>
              <w:t xml:space="preserve"> the unit/division, position, full name, phone, email)</w:t>
            </w:r>
          </w:p>
        </w:tc>
      </w:tr>
      <w:tr w:rsidR="009F1674" w:rsidRPr="004B61D1" w14:paraId="25A19FF4" w14:textId="77777777" w:rsidTr="49EA149E">
        <w:trPr>
          <w:trHeight w:val="300"/>
        </w:trPr>
        <w:tc>
          <w:tcPr>
            <w:tcW w:w="9535" w:type="dxa"/>
            <w:gridSpan w:val="5"/>
          </w:tcPr>
          <w:p w14:paraId="5C683AB9" w14:textId="77777777" w:rsidR="009F1674" w:rsidRPr="004B61D1" w:rsidRDefault="009F1674" w:rsidP="009F1674">
            <w:pPr>
              <w:jc w:val="center"/>
              <w:rPr>
                <w:rFonts w:ascii="Arial" w:hAnsi="Arial" w:cs="Arial"/>
                <w:b/>
                <w:bCs/>
                <w:kern w:val="2"/>
                <w:sz w:val="22"/>
                <w:szCs w:val="22"/>
              </w:rPr>
            </w:pPr>
            <w:r>
              <w:rPr>
                <w:rFonts w:ascii="Arial" w:hAnsi="Arial"/>
                <w:b/>
                <w:sz w:val="22"/>
              </w:rPr>
              <w:t>3. SUBJECT-MATTER OF THE CONTRACT</w:t>
            </w:r>
          </w:p>
        </w:tc>
      </w:tr>
      <w:tr w:rsidR="009F1674" w:rsidRPr="004B61D1" w14:paraId="677AAC67" w14:textId="77777777" w:rsidTr="008407F5">
        <w:trPr>
          <w:trHeight w:val="2077"/>
        </w:trPr>
        <w:tc>
          <w:tcPr>
            <w:tcW w:w="2707" w:type="dxa"/>
            <w:gridSpan w:val="3"/>
            <w:tcBorders>
              <w:top w:val="single" w:sz="4" w:space="0" w:color="auto"/>
              <w:left w:val="single" w:sz="4" w:space="0" w:color="auto"/>
              <w:bottom w:val="single" w:sz="4" w:space="0" w:color="auto"/>
              <w:right w:val="single" w:sz="4" w:space="0" w:color="auto"/>
            </w:tcBorders>
          </w:tcPr>
          <w:p w14:paraId="448217D3" w14:textId="77777777" w:rsidR="009F1674" w:rsidRPr="004B61D1" w:rsidRDefault="009F1674" w:rsidP="009F1674">
            <w:pPr>
              <w:rPr>
                <w:rFonts w:ascii="Arial" w:hAnsi="Arial" w:cs="Arial"/>
                <w:b/>
                <w:bCs/>
                <w:kern w:val="2"/>
                <w:sz w:val="22"/>
                <w:szCs w:val="22"/>
              </w:rPr>
            </w:pPr>
            <w:r>
              <w:rPr>
                <w:rFonts w:ascii="Arial" w:hAnsi="Arial"/>
                <w:b/>
                <w:sz w:val="22"/>
              </w:rPr>
              <w:t xml:space="preserve">3.1. Subject-matter of the Contract </w:t>
            </w:r>
          </w:p>
        </w:tc>
        <w:tc>
          <w:tcPr>
            <w:tcW w:w="6828" w:type="dxa"/>
            <w:gridSpan w:val="2"/>
            <w:tcBorders>
              <w:top w:val="single" w:sz="4" w:space="0" w:color="auto"/>
              <w:left w:val="single" w:sz="4" w:space="0" w:color="auto"/>
              <w:bottom w:val="single" w:sz="4" w:space="0" w:color="auto"/>
              <w:right w:val="single" w:sz="4" w:space="0" w:color="auto"/>
            </w:tcBorders>
          </w:tcPr>
          <w:p w14:paraId="0EEE603E" w14:textId="2C7AAF2F" w:rsidR="009F1674" w:rsidRPr="004B61D1" w:rsidRDefault="009F1674" w:rsidP="008407F5">
            <w:pPr>
              <w:jc w:val="both"/>
              <w:rPr>
                <w:rFonts w:ascii="Arial" w:hAnsi="Arial" w:cs="Arial"/>
                <w:kern w:val="2"/>
                <w:sz w:val="22"/>
                <w:szCs w:val="22"/>
              </w:rPr>
            </w:pPr>
            <w:r>
              <w:rPr>
                <w:rFonts w:ascii="Arial" w:hAnsi="Arial"/>
                <w:sz w:val="22"/>
              </w:rPr>
              <w:t xml:space="preserve">The Economic Operator shall undertake to transfer the diluted gas cooling system (hereinafter the ‘Goods’) to the Buyer under the conditions set out in the Contract, assemble/install it, and train the Buyer’s staff to use it (hereinafter the ‘services related to the Goods’). </w:t>
            </w:r>
          </w:p>
          <w:p w14:paraId="13E5870D" w14:textId="26FBDE8D" w:rsidR="009F1674" w:rsidRPr="004B61D1" w:rsidRDefault="009F1674" w:rsidP="00B412F6">
            <w:pPr>
              <w:jc w:val="both"/>
              <w:rPr>
                <w:rFonts w:ascii="Arial" w:hAnsi="Arial" w:cs="Arial"/>
                <w:color w:val="000000"/>
                <w:kern w:val="2"/>
                <w:sz w:val="22"/>
                <w:szCs w:val="22"/>
              </w:rPr>
            </w:pPr>
            <w:r>
              <w:rPr>
                <w:rFonts w:ascii="Arial" w:hAnsi="Arial"/>
                <w:sz w:val="22"/>
              </w:rPr>
              <w:t>The detailed description of the Goods and services related to the Goods as well as other requirements for the Goods and services related to the Goods to be supplied shall be set out in Annex No. 1 ‘Technical Specifications’ (hereinafter the ‘Technical Specifications’) and Annex No. 2 ‘Tender’ to the Contract.</w:t>
            </w:r>
          </w:p>
        </w:tc>
      </w:tr>
      <w:tr w:rsidR="009F1674" w:rsidRPr="004B61D1" w14:paraId="53F77C9E"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4CB79" w14:textId="77777777" w:rsidR="009F1674" w:rsidRPr="004B61D1" w:rsidRDefault="009F1674" w:rsidP="009F1674">
            <w:pPr>
              <w:rPr>
                <w:rFonts w:ascii="Arial" w:hAnsi="Arial" w:cs="Arial"/>
                <w:b/>
                <w:bCs/>
                <w:kern w:val="2"/>
                <w:sz w:val="22"/>
                <w:szCs w:val="22"/>
              </w:rPr>
            </w:pPr>
            <w:r>
              <w:rPr>
                <w:rFonts w:ascii="Arial" w:hAnsi="Arial"/>
                <w:b/>
                <w:sz w:val="22"/>
              </w:rPr>
              <w:t xml:space="preserve">3.2. Name and number of </w:t>
            </w:r>
            <w:proofErr w:type="gramStart"/>
            <w:r>
              <w:rPr>
                <w:rFonts w:ascii="Arial" w:hAnsi="Arial"/>
                <w:b/>
                <w:sz w:val="22"/>
              </w:rPr>
              <w:t>procurement</w:t>
            </w:r>
            <w:proofErr w:type="gramEnd"/>
          </w:p>
        </w:tc>
        <w:tc>
          <w:tcPr>
            <w:tcW w:w="6828" w:type="dxa"/>
            <w:gridSpan w:val="2"/>
            <w:tcBorders>
              <w:top w:val="single" w:sz="4" w:space="0" w:color="auto"/>
              <w:left w:val="single" w:sz="4" w:space="0" w:color="auto"/>
              <w:bottom w:val="single" w:sz="4" w:space="0" w:color="auto"/>
              <w:right w:val="single" w:sz="4" w:space="0" w:color="auto"/>
            </w:tcBorders>
          </w:tcPr>
          <w:p w14:paraId="4C6EDBEA" w14:textId="16233A89" w:rsidR="009F1674" w:rsidRPr="004B61D1" w:rsidRDefault="00F51DCD" w:rsidP="009F1674">
            <w:pPr>
              <w:rPr>
                <w:rFonts w:ascii="Arial" w:hAnsi="Arial" w:cs="Arial"/>
                <w:sz w:val="22"/>
                <w:szCs w:val="22"/>
              </w:rPr>
            </w:pPr>
            <w:r>
              <w:rPr>
                <w:rFonts w:ascii="Arial" w:hAnsi="Arial"/>
                <w:sz w:val="22"/>
              </w:rPr>
              <w:t xml:space="preserve">Diluted Gas Cooling System, No. 4866//2025, CPP IS No. </w:t>
            </w:r>
            <w:r>
              <w:rPr>
                <w:rFonts w:ascii="Arial" w:hAnsi="Arial"/>
                <w:color w:val="4472C4" w:themeColor="accent5"/>
                <w:sz w:val="22"/>
              </w:rPr>
              <w:t>(indicate)</w:t>
            </w:r>
          </w:p>
        </w:tc>
      </w:tr>
      <w:tr w:rsidR="009F1674" w:rsidRPr="004B61D1" w14:paraId="26E14BA8"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74A6B8" w14:textId="77777777" w:rsidR="009F1674" w:rsidRPr="004B61D1" w:rsidRDefault="009F1674" w:rsidP="009F1674">
            <w:pPr>
              <w:rPr>
                <w:rFonts w:ascii="Arial" w:hAnsi="Arial" w:cs="Arial"/>
                <w:b/>
                <w:bCs/>
                <w:kern w:val="2"/>
                <w:sz w:val="22"/>
                <w:szCs w:val="22"/>
              </w:rPr>
            </w:pPr>
            <w:r>
              <w:rPr>
                <w:rFonts w:ascii="Arial" w:hAnsi="Arial"/>
                <w:b/>
                <w:sz w:val="22"/>
              </w:rPr>
              <w:t>3.3. Information on a project funded by the European Union or another project</w:t>
            </w:r>
          </w:p>
        </w:tc>
        <w:tc>
          <w:tcPr>
            <w:tcW w:w="6828" w:type="dxa"/>
            <w:gridSpan w:val="2"/>
            <w:tcBorders>
              <w:top w:val="single" w:sz="4" w:space="0" w:color="auto"/>
              <w:left w:val="single" w:sz="4" w:space="0" w:color="auto"/>
              <w:bottom w:val="single" w:sz="4" w:space="0" w:color="auto"/>
              <w:right w:val="single" w:sz="4" w:space="0" w:color="auto"/>
            </w:tcBorders>
          </w:tcPr>
          <w:p w14:paraId="465786F5" w14:textId="5F247A7F" w:rsidR="009F1674" w:rsidRPr="004B61D1" w:rsidRDefault="009F1674" w:rsidP="009F1674">
            <w:pPr>
              <w:jc w:val="both"/>
              <w:rPr>
                <w:rFonts w:ascii="Arial" w:hAnsi="Arial" w:cs="Arial"/>
                <w:sz w:val="22"/>
                <w:szCs w:val="22"/>
              </w:rPr>
            </w:pPr>
            <w:r>
              <w:rPr>
                <w:rFonts w:ascii="Arial" w:hAnsi="Arial"/>
                <w:sz w:val="22"/>
              </w:rPr>
              <w:t>Funds of the project co-funded by the European Union No. 101162021, ‘Strong-ESPRESSO’.</w:t>
            </w:r>
          </w:p>
        </w:tc>
      </w:tr>
      <w:tr w:rsidR="009F1674" w:rsidRPr="004B61D1" w14:paraId="6C4517C5" w14:textId="77777777" w:rsidTr="49EA149E">
        <w:trPr>
          <w:trHeight w:val="300"/>
        </w:trPr>
        <w:tc>
          <w:tcPr>
            <w:tcW w:w="9535" w:type="dxa"/>
            <w:gridSpan w:val="5"/>
          </w:tcPr>
          <w:p w14:paraId="2C204007" w14:textId="77777777" w:rsidR="009F1674" w:rsidRPr="004B61D1" w:rsidRDefault="009F1674" w:rsidP="009F1674">
            <w:pPr>
              <w:jc w:val="center"/>
              <w:rPr>
                <w:rFonts w:ascii="Arial" w:hAnsi="Arial" w:cs="Arial"/>
                <w:b/>
                <w:bCs/>
                <w:kern w:val="2"/>
                <w:sz w:val="22"/>
                <w:szCs w:val="22"/>
              </w:rPr>
            </w:pPr>
            <w:r>
              <w:rPr>
                <w:rFonts w:ascii="Arial" w:hAnsi="Arial"/>
                <w:b/>
                <w:sz w:val="22"/>
              </w:rPr>
              <w:t>4. TIME LIMITS FOR THE DELIVERY OF THE GOODS AND THE PROCEDURE FOR TRANSFER-ACCEPTANCE OF THE GOODS</w:t>
            </w:r>
          </w:p>
        </w:tc>
      </w:tr>
      <w:tr w:rsidR="009F1674" w:rsidRPr="004B61D1" w14:paraId="441473C3"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9C59C9" w14:textId="2A51886C" w:rsidR="009F1674" w:rsidRPr="008407F5" w:rsidRDefault="009F1674" w:rsidP="009F1674">
            <w:pPr>
              <w:rPr>
                <w:b/>
                <w:bCs/>
                <w:kern w:val="2"/>
              </w:rPr>
            </w:pPr>
            <w:r>
              <w:rPr>
                <w:rFonts w:ascii="Arial" w:hAnsi="Arial"/>
                <w:b/>
                <w:sz w:val="22"/>
              </w:rPr>
              <w:t>4.1. Time limits for the delivery of the Goods when the Goods are delivered as a whole</w:t>
            </w:r>
          </w:p>
        </w:tc>
        <w:tc>
          <w:tcPr>
            <w:tcW w:w="6828" w:type="dxa"/>
            <w:gridSpan w:val="2"/>
            <w:tcBorders>
              <w:top w:val="single" w:sz="4" w:space="0" w:color="auto"/>
              <w:left w:val="single" w:sz="4" w:space="0" w:color="auto"/>
              <w:bottom w:val="single" w:sz="4" w:space="0" w:color="auto"/>
              <w:right w:val="single" w:sz="4" w:space="0" w:color="auto"/>
            </w:tcBorders>
          </w:tcPr>
          <w:p w14:paraId="17CD8FDB" w14:textId="3A907793" w:rsidR="009F1674" w:rsidRPr="004B61D1" w:rsidRDefault="009F1674" w:rsidP="009F1674">
            <w:pPr>
              <w:jc w:val="both"/>
              <w:rPr>
                <w:rFonts w:ascii="Arial" w:hAnsi="Arial" w:cs="Arial"/>
                <w:color w:val="4472C4"/>
                <w:kern w:val="2"/>
                <w:sz w:val="22"/>
                <w:szCs w:val="22"/>
              </w:rPr>
            </w:pPr>
            <w:r>
              <w:rPr>
                <w:rFonts w:ascii="Arial" w:hAnsi="Arial"/>
                <w:sz w:val="22"/>
              </w:rPr>
              <w:t xml:space="preserve">The Economic Operator undertakes to deliver the Goods (the total quantity of the Goods) and provide the services related to the Goods </w:t>
            </w:r>
            <w:r>
              <w:rPr>
                <w:rFonts w:ascii="Arial" w:hAnsi="Arial"/>
                <w:b/>
                <w:sz w:val="22"/>
              </w:rPr>
              <w:t xml:space="preserve">no later than in 16 (sixteen) </w:t>
            </w:r>
            <w:r>
              <w:rPr>
                <w:rFonts w:ascii="Arial" w:hAnsi="Arial"/>
                <w:sz w:val="22"/>
              </w:rPr>
              <w:t xml:space="preserve">months from the date of entry into force of the Contract to the following address: Vilnius University, Faculty of Physics, </w:t>
            </w:r>
            <w:proofErr w:type="spellStart"/>
            <w:r>
              <w:rPr>
                <w:rFonts w:ascii="Arial" w:hAnsi="Arial"/>
                <w:sz w:val="22"/>
              </w:rPr>
              <w:t>Saulėtekio</w:t>
            </w:r>
            <w:proofErr w:type="spellEnd"/>
            <w:r>
              <w:rPr>
                <w:rFonts w:ascii="Arial" w:hAnsi="Arial"/>
                <w:sz w:val="22"/>
              </w:rPr>
              <w:t xml:space="preserve"> al. 3, LT-10257 Vilnius.</w:t>
            </w:r>
          </w:p>
        </w:tc>
      </w:tr>
      <w:tr w:rsidR="009F1674" w:rsidRPr="004B61D1" w14:paraId="0E4CF857"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9EA50" w14:textId="77777777" w:rsidR="009F1674" w:rsidRPr="004B61D1" w:rsidRDefault="009F1674" w:rsidP="009F1674">
            <w:pPr>
              <w:rPr>
                <w:rFonts w:ascii="Arial" w:hAnsi="Arial" w:cs="Arial"/>
                <w:b/>
                <w:bCs/>
                <w:kern w:val="2"/>
                <w:sz w:val="22"/>
                <w:szCs w:val="22"/>
              </w:rPr>
            </w:pPr>
            <w:r>
              <w:rPr>
                <w:rFonts w:ascii="Arial" w:hAnsi="Arial"/>
                <w:b/>
                <w:sz w:val="22"/>
              </w:rPr>
              <w:t>4.2. Extension of the time limit for the delivery of the Goods (or an instalment thereof)</w:t>
            </w:r>
          </w:p>
        </w:tc>
        <w:tc>
          <w:tcPr>
            <w:tcW w:w="6828" w:type="dxa"/>
            <w:gridSpan w:val="2"/>
            <w:tcBorders>
              <w:top w:val="single" w:sz="4" w:space="0" w:color="auto"/>
              <w:left w:val="single" w:sz="4" w:space="0" w:color="auto"/>
              <w:bottom w:val="single" w:sz="4" w:space="0" w:color="auto"/>
              <w:right w:val="single" w:sz="4" w:space="0" w:color="auto"/>
            </w:tcBorders>
          </w:tcPr>
          <w:p w14:paraId="4F51C059" w14:textId="63D6AB46" w:rsidR="009F1674" w:rsidRPr="004B61D1" w:rsidRDefault="009F1674" w:rsidP="009F1674">
            <w:pPr>
              <w:jc w:val="both"/>
              <w:rPr>
                <w:rFonts w:ascii="Arial" w:hAnsi="Arial" w:cs="Arial"/>
                <w:sz w:val="22"/>
                <w:szCs w:val="22"/>
              </w:rPr>
            </w:pPr>
            <w:r>
              <w:rPr>
                <w:rFonts w:ascii="Arial" w:hAnsi="Arial"/>
                <w:sz w:val="22"/>
              </w:rPr>
              <w:t xml:space="preserve">The Economic Operator shall be entitled to an extension of the time limit for the delivery of the Goods (including the provision of services related to the Goods indicated in the Contract and/or its annexes) but only if evidenced hindrance or obstacles emerge that are beyond the Economic Operator’s control and responsibility and that are caused by and attributable to third parties, or if other circumstances beyond the Economic Operator’s control emerge that the Economic Operator could not have foreseen. The circumstances on which the necessity to extend the time limit for the delivery of the Goods (including the provision of services related to the Goods, as specified in the Contract and/or its annexes) is based shall in no way be attributable to the Economic Operator. In any such case, the Economic Operator shall notify the Buyer in writing without delay, but no later than in 3 (three) working days, along with evidence substantiating the said circumstances. The specified circumstances shall be assessed by the Buyer. With the Buyer’s consent, the time limit for the delivery of the Goods (including the provision of services related to the Goods, as specified in the Contract and/or its annexes) may be extended </w:t>
            </w:r>
            <w:r>
              <w:rPr>
                <w:rFonts w:ascii="Arial" w:hAnsi="Arial"/>
                <w:sz w:val="22"/>
              </w:rPr>
              <w:lastRenderedPageBreak/>
              <w:t>only for the duration of the said circumstances, but for no longer than 2 (two) months.</w:t>
            </w:r>
          </w:p>
        </w:tc>
      </w:tr>
      <w:tr w:rsidR="009F1674" w:rsidRPr="004B61D1" w14:paraId="5C0A15A2"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DFEB8F" w14:textId="77777777" w:rsidR="009F1674" w:rsidRPr="004B61D1" w:rsidRDefault="009F1674" w:rsidP="009F1674">
            <w:pPr>
              <w:rPr>
                <w:rFonts w:ascii="Arial" w:hAnsi="Arial" w:cs="Arial"/>
                <w:b/>
                <w:bCs/>
                <w:kern w:val="2"/>
                <w:sz w:val="22"/>
                <w:szCs w:val="22"/>
              </w:rPr>
            </w:pPr>
            <w:r>
              <w:rPr>
                <w:rFonts w:ascii="Arial" w:hAnsi="Arial"/>
                <w:b/>
                <w:sz w:val="22"/>
              </w:rPr>
              <w:lastRenderedPageBreak/>
              <w:t>4.3. Order placement procedure</w:t>
            </w:r>
          </w:p>
        </w:tc>
        <w:tc>
          <w:tcPr>
            <w:tcW w:w="6828" w:type="dxa"/>
            <w:gridSpan w:val="2"/>
            <w:tcBorders>
              <w:top w:val="single" w:sz="4" w:space="0" w:color="auto"/>
              <w:left w:val="single" w:sz="4" w:space="0" w:color="auto"/>
              <w:bottom w:val="single" w:sz="4" w:space="0" w:color="auto"/>
              <w:right w:val="single" w:sz="4" w:space="0" w:color="auto"/>
            </w:tcBorders>
          </w:tcPr>
          <w:p w14:paraId="532C0D61" w14:textId="615DB730" w:rsidR="009F1674" w:rsidRPr="004B61D1" w:rsidRDefault="009F1674" w:rsidP="009F1674">
            <w:pPr>
              <w:jc w:val="both"/>
              <w:rPr>
                <w:rFonts w:ascii="Arial" w:hAnsi="Arial" w:cs="Arial"/>
                <w:sz w:val="22"/>
                <w:szCs w:val="22"/>
              </w:rPr>
            </w:pPr>
            <w:r>
              <w:rPr>
                <w:rFonts w:ascii="Arial" w:hAnsi="Arial"/>
                <w:sz w:val="22"/>
              </w:rPr>
              <w:t xml:space="preserve">Not applicable </w:t>
            </w:r>
          </w:p>
        </w:tc>
      </w:tr>
      <w:tr w:rsidR="009F1674" w:rsidRPr="004B61D1" w14:paraId="235FD6C8"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ECC810" w14:textId="77777777" w:rsidR="009F1674" w:rsidRPr="004B61D1" w:rsidRDefault="009F1674" w:rsidP="009F1674">
            <w:pPr>
              <w:rPr>
                <w:rFonts w:ascii="Arial" w:hAnsi="Arial" w:cs="Arial"/>
                <w:b/>
                <w:bCs/>
                <w:kern w:val="2"/>
                <w:sz w:val="22"/>
                <w:szCs w:val="22"/>
              </w:rPr>
            </w:pPr>
            <w:r>
              <w:rPr>
                <w:rFonts w:ascii="Arial" w:hAnsi="Arial"/>
                <w:b/>
                <w:sz w:val="22"/>
              </w:rPr>
              <w:t>4.4. Regarding minimum order value or scope</w:t>
            </w:r>
          </w:p>
        </w:tc>
        <w:tc>
          <w:tcPr>
            <w:tcW w:w="6828" w:type="dxa"/>
            <w:gridSpan w:val="2"/>
            <w:tcBorders>
              <w:top w:val="single" w:sz="4" w:space="0" w:color="auto"/>
              <w:left w:val="single" w:sz="4" w:space="0" w:color="auto"/>
              <w:bottom w:val="single" w:sz="4" w:space="0" w:color="auto"/>
              <w:right w:val="single" w:sz="4" w:space="0" w:color="auto"/>
            </w:tcBorders>
          </w:tcPr>
          <w:p w14:paraId="5BC3C9FB" w14:textId="77777777" w:rsidR="009F1674" w:rsidRPr="004B61D1" w:rsidRDefault="009F1674" w:rsidP="009F1674">
            <w:pPr>
              <w:jc w:val="both"/>
              <w:rPr>
                <w:rFonts w:ascii="Arial" w:hAnsi="Arial" w:cs="Arial"/>
                <w:sz w:val="22"/>
                <w:szCs w:val="22"/>
              </w:rPr>
            </w:pPr>
            <w:r>
              <w:rPr>
                <w:rFonts w:ascii="Arial" w:hAnsi="Arial"/>
                <w:sz w:val="22"/>
              </w:rPr>
              <w:t>Not applicable</w:t>
            </w:r>
          </w:p>
          <w:p w14:paraId="0128768F" w14:textId="0CC68326" w:rsidR="009F1674" w:rsidRPr="004B61D1" w:rsidRDefault="009F1674" w:rsidP="009F1674">
            <w:pPr>
              <w:jc w:val="both"/>
              <w:rPr>
                <w:rFonts w:ascii="Arial" w:hAnsi="Arial" w:cs="Arial"/>
                <w:sz w:val="22"/>
                <w:szCs w:val="22"/>
              </w:rPr>
            </w:pPr>
          </w:p>
          <w:p w14:paraId="3D272FC1" w14:textId="4C122A0D" w:rsidR="009F1674" w:rsidRPr="004B61D1" w:rsidRDefault="009F1674" w:rsidP="009F1674">
            <w:pPr>
              <w:jc w:val="both"/>
              <w:rPr>
                <w:rFonts w:ascii="Arial" w:hAnsi="Arial" w:cs="Arial"/>
                <w:sz w:val="22"/>
                <w:szCs w:val="22"/>
              </w:rPr>
            </w:pPr>
          </w:p>
        </w:tc>
      </w:tr>
      <w:tr w:rsidR="009F1674" w:rsidRPr="004B61D1" w14:paraId="206AAB16"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BF7E10" w14:textId="77777777" w:rsidR="009F1674" w:rsidRPr="004B61D1" w:rsidRDefault="009F1674" w:rsidP="009F1674">
            <w:pPr>
              <w:rPr>
                <w:rFonts w:ascii="Arial" w:hAnsi="Arial" w:cs="Arial"/>
                <w:b/>
                <w:bCs/>
                <w:kern w:val="2"/>
                <w:sz w:val="22"/>
                <w:szCs w:val="22"/>
              </w:rPr>
            </w:pPr>
            <w:r>
              <w:rPr>
                <w:rFonts w:ascii="Arial" w:hAnsi="Arial"/>
                <w:b/>
                <w:sz w:val="22"/>
              </w:rPr>
              <w:t xml:space="preserve">4.5. Documents accompanying the Goods </w:t>
            </w:r>
          </w:p>
        </w:tc>
        <w:tc>
          <w:tcPr>
            <w:tcW w:w="6828" w:type="dxa"/>
            <w:gridSpan w:val="2"/>
            <w:tcBorders>
              <w:top w:val="single" w:sz="4" w:space="0" w:color="auto"/>
              <w:left w:val="single" w:sz="4" w:space="0" w:color="auto"/>
              <w:bottom w:val="single" w:sz="4" w:space="0" w:color="auto"/>
              <w:right w:val="single" w:sz="4" w:space="0" w:color="auto"/>
            </w:tcBorders>
          </w:tcPr>
          <w:p w14:paraId="39522BE4" w14:textId="23F041E2" w:rsidR="009F1674" w:rsidRPr="004B61D1" w:rsidRDefault="009F1674" w:rsidP="009F1674">
            <w:pPr>
              <w:jc w:val="both"/>
              <w:rPr>
                <w:rFonts w:ascii="Arial" w:hAnsi="Arial" w:cs="Arial"/>
                <w:sz w:val="22"/>
                <w:szCs w:val="22"/>
              </w:rPr>
            </w:pPr>
            <w:r>
              <w:rPr>
                <w:rFonts w:ascii="Arial" w:hAnsi="Arial"/>
                <w:sz w:val="22"/>
              </w:rPr>
              <w:t>The Goods and services related to the Goods shall be accompanied by the Transfer-Acceptance Act for the Goods and services related to the Goods.</w:t>
            </w:r>
          </w:p>
        </w:tc>
      </w:tr>
      <w:tr w:rsidR="009F1674" w:rsidRPr="004B61D1" w14:paraId="1D344050" w14:textId="77777777" w:rsidTr="49EA149E">
        <w:trPr>
          <w:trHeight w:val="300"/>
        </w:trPr>
        <w:tc>
          <w:tcPr>
            <w:tcW w:w="9535" w:type="dxa"/>
            <w:gridSpan w:val="5"/>
          </w:tcPr>
          <w:p w14:paraId="37323BFE" w14:textId="77777777" w:rsidR="009F1674" w:rsidRPr="004B61D1" w:rsidRDefault="009F1674" w:rsidP="009F1674">
            <w:pPr>
              <w:jc w:val="center"/>
              <w:rPr>
                <w:rFonts w:ascii="Arial" w:hAnsi="Arial" w:cs="Arial"/>
                <w:b/>
                <w:bCs/>
                <w:kern w:val="2"/>
                <w:sz w:val="22"/>
                <w:szCs w:val="22"/>
              </w:rPr>
            </w:pPr>
            <w:r>
              <w:rPr>
                <w:rFonts w:ascii="Arial" w:hAnsi="Arial"/>
                <w:b/>
                <w:sz w:val="22"/>
              </w:rPr>
              <w:t>5. PRICE OF THE CONTRACT AND SETTLEMENT PROCEDURE</w:t>
            </w:r>
          </w:p>
        </w:tc>
      </w:tr>
      <w:tr w:rsidR="009F1674" w:rsidRPr="004B61D1" w14:paraId="348534B5"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40A03" w14:textId="77777777" w:rsidR="009F1674" w:rsidRPr="004B61D1" w:rsidRDefault="009F1674" w:rsidP="009F1674">
            <w:pPr>
              <w:rPr>
                <w:rFonts w:ascii="Arial" w:hAnsi="Arial" w:cs="Arial"/>
                <w:b/>
                <w:bCs/>
                <w:kern w:val="2"/>
                <w:sz w:val="22"/>
                <w:szCs w:val="22"/>
              </w:rPr>
            </w:pPr>
            <w:r>
              <w:rPr>
                <w:rFonts w:ascii="Arial" w:hAnsi="Arial"/>
                <w:b/>
                <w:sz w:val="22"/>
              </w:rPr>
              <w:t>5.1. Method of calculation of the price applicable to the Contract</w:t>
            </w:r>
          </w:p>
        </w:tc>
        <w:tc>
          <w:tcPr>
            <w:tcW w:w="6828" w:type="dxa"/>
            <w:gridSpan w:val="2"/>
            <w:tcBorders>
              <w:top w:val="single" w:sz="4" w:space="0" w:color="auto"/>
              <w:left w:val="single" w:sz="4" w:space="0" w:color="auto"/>
              <w:bottom w:val="single" w:sz="4" w:space="0" w:color="auto"/>
              <w:right w:val="single" w:sz="4" w:space="0" w:color="auto"/>
            </w:tcBorders>
          </w:tcPr>
          <w:p w14:paraId="601B02FA" w14:textId="77777777" w:rsidR="009F1674" w:rsidRPr="004B61D1" w:rsidRDefault="009F1674" w:rsidP="009F1674">
            <w:pPr>
              <w:jc w:val="both"/>
              <w:rPr>
                <w:rFonts w:ascii="Arial" w:hAnsi="Arial" w:cs="Arial"/>
                <w:sz w:val="22"/>
                <w:szCs w:val="22"/>
              </w:rPr>
            </w:pPr>
            <w:r>
              <w:rPr>
                <w:rFonts w:ascii="Arial" w:hAnsi="Arial"/>
                <w:sz w:val="22"/>
              </w:rPr>
              <w:t>Fixed price pricing</w:t>
            </w:r>
          </w:p>
          <w:p w14:paraId="074E129B" w14:textId="4E35A1B3" w:rsidR="009F1674" w:rsidRPr="004B61D1" w:rsidRDefault="009F1674" w:rsidP="009F1674">
            <w:pPr>
              <w:jc w:val="both"/>
              <w:rPr>
                <w:rFonts w:ascii="Arial" w:hAnsi="Arial" w:cs="Arial"/>
                <w:sz w:val="22"/>
                <w:szCs w:val="22"/>
              </w:rPr>
            </w:pPr>
          </w:p>
          <w:p w14:paraId="35E1DA6C" w14:textId="1479AE55" w:rsidR="009F1674" w:rsidRPr="004B61D1" w:rsidRDefault="009F1674" w:rsidP="009F1674">
            <w:pPr>
              <w:jc w:val="both"/>
              <w:rPr>
                <w:rFonts w:ascii="Arial" w:hAnsi="Arial" w:cs="Arial"/>
                <w:color w:val="4472C4"/>
                <w:kern w:val="2"/>
                <w:sz w:val="22"/>
                <w:szCs w:val="22"/>
              </w:rPr>
            </w:pPr>
          </w:p>
        </w:tc>
      </w:tr>
      <w:tr w:rsidR="009F1674" w:rsidRPr="004B61D1" w14:paraId="6C3BD66F"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43C490" w14:textId="77777777" w:rsidR="009F1674" w:rsidRPr="004B61D1" w:rsidRDefault="009F1674" w:rsidP="009F1674">
            <w:pPr>
              <w:rPr>
                <w:rFonts w:ascii="Arial" w:hAnsi="Arial" w:cs="Arial"/>
                <w:b/>
                <w:bCs/>
                <w:kern w:val="2"/>
                <w:sz w:val="22"/>
                <w:szCs w:val="22"/>
              </w:rPr>
            </w:pPr>
            <w:r>
              <w:rPr>
                <w:rFonts w:ascii="Arial" w:hAnsi="Arial"/>
                <w:b/>
                <w:sz w:val="22"/>
              </w:rPr>
              <w:t xml:space="preserve">5.2. The Initial Contract Value and the Contract Price where </w:t>
            </w:r>
            <w:r>
              <w:rPr>
                <w:rFonts w:ascii="Arial" w:hAnsi="Arial"/>
                <w:b/>
                <w:sz w:val="22"/>
                <w:u w:val="single"/>
              </w:rPr>
              <w:t>fixed price</w:t>
            </w:r>
            <w:r>
              <w:rPr>
                <w:rFonts w:ascii="Arial" w:hAnsi="Arial"/>
                <w:b/>
                <w:sz w:val="22"/>
              </w:rPr>
              <w:t xml:space="preserve"> pricing applies</w:t>
            </w:r>
          </w:p>
          <w:p w14:paraId="43D8CD16" w14:textId="1AF551EC" w:rsidR="009F1674" w:rsidRPr="004B61D1" w:rsidRDefault="009F1674" w:rsidP="009F1674">
            <w:pPr>
              <w:rPr>
                <w:rFonts w:ascii="Arial" w:hAnsi="Arial" w:cs="Arial"/>
                <w:b/>
                <w:bCs/>
                <w:kern w:val="2"/>
                <w:sz w:val="22"/>
                <w:szCs w:val="22"/>
              </w:rPr>
            </w:pPr>
          </w:p>
          <w:p w14:paraId="03D62FB8" w14:textId="3A4DBABC" w:rsidR="009F1674" w:rsidRPr="004B61D1" w:rsidRDefault="009F1674" w:rsidP="009F1674">
            <w:pPr>
              <w:jc w:val="both"/>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477F9282" w14:textId="77777777" w:rsidR="009A7048" w:rsidRDefault="009A7048" w:rsidP="009A7048">
            <w:pPr>
              <w:jc w:val="both"/>
            </w:pPr>
            <w:r>
              <w:rPr>
                <w:rFonts w:ascii="Arial" w:hAnsi="Arial"/>
                <w:sz w:val="22"/>
              </w:rPr>
              <w:t xml:space="preserve">The Initial Contract Value amounts to EUR </w:t>
            </w:r>
            <w:r>
              <w:rPr>
                <w:rFonts w:ascii="Arial" w:hAnsi="Arial"/>
                <w:color w:val="4472C4"/>
                <w:sz w:val="22"/>
              </w:rPr>
              <w:t>(indicate the amount in figures)</w:t>
            </w:r>
            <w:r>
              <w:rPr>
                <w:rFonts w:ascii="Arial" w:hAnsi="Arial"/>
                <w:sz w:val="22"/>
              </w:rPr>
              <w:t xml:space="preserve"> </w:t>
            </w:r>
            <w:r>
              <w:rPr>
                <w:rFonts w:ascii="Arial" w:hAnsi="Arial"/>
                <w:color w:val="4472C4"/>
                <w:sz w:val="22"/>
              </w:rPr>
              <w:t>(indicate the amount in words)</w:t>
            </w:r>
            <w:r>
              <w:rPr>
                <w:rFonts w:ascii="Arial" w:hAnsi="Arial"/>
                <w:sz w:val="22"/>
              </w:rPr>
              <w:t xml:space="preserve">, excluding the value added tax (hereinafter the ‘VAT’). </w:t>
            </w:r>
          </w:p>
          <w:p w14:paraId="042470D4" w14:textId="77777777" w:rsidR="009A7048" w:rsidRDefault="009A7048" w:rsidP="009A7048">
            <w:pPr>
              <w:jc w:val="both"/>
            </w:pPr>
            <w:r>
              <w:rPr>
                <w:rFonts w:ascii="Arial" w:hAnsi="Arial"/>
                <w:sz w:val="22"/>
              </w:rPr>
              <w:t xml:space="preserve">The VAT amounts to EUR </w:t>
            </w:r>
            <w:r>
              <w:rPr>
                <w:rFonts w:ascii="Arial" w:hAnsi="Arial"/>
                <w:color w:val="4472C4"/>
                <w:sz w:val="22"/>
              </w:rPr>
              <w:t>(indicate the amount in figures)</w:t>
            </w:r>
            <w:r>
              <w:rPr>
                <w:rFonts w:ascii="Arial" w:hAnsi="Arial"/>
                <w:sz w:val="22"/>
              </w:rPr>
              <w:t xml:space="preserve"> </w:t>
            </w:r>
            <w:r>
              <w:rPr>
                <w:rFonts w:ascii="Arial" w:hAnsi="Arial"/>
                <w:color w:val="4472C4"/>
                <w:sz w:val="22"/>
              </w:rPr>
              <w:t>(indicate the amount in words)</w:t>
            </w:r>
            <w:r>
              <w:rPr>
                <w:rFonts w:ascii="Arial" w:hAnsi="Arial"/>
                <w:sz w:val="22"/>
              </w:rPr>
              <w:t>.</w:t>
            </w:r>
          </w:p>
          <w:p w14:paraId="05092234" w14:textId="77777777" w:rsidR="009A7048" w:rsidRDefault="009A7048" w:rsidP="009A7048">
            <w:pPr>
              <w:jc w:val="both"/>
            </w:pPr>
            <w:r>
              <w:rPr>
                <w:rFonts w:ascii="Arial" w:hAnsi="Arial"/>
                <w:sz w:val="22"/>
              </w:rPr>
              <w:t xml:space="preserve">The Contract Price amounts to EUR </w:t>
            </w:r>
            <w:r>
              <w:rPr>
                <w:rFonts w:ascii="Arial" w:hAnsi="Arial"/>
                <w:color w:val="4472C4"/>
                <w:sz w:val="22"/>
              </w:rPr>
              <w:t>(indicate the amount in figures)</w:t>
            </w:r>
            <w:r>
              <w:rPr>
                <w:rFonts w:ascii="Arial" w:hAnsi="Arial"/>
                <w:sz w:val="22"/>
              </w:rPr>
              <w:t xml:space="preserve"> </w:t>
            </w:r>
            <w:r>
              <w:rPr>
                <w:rFonts w:ascii="Arial" w:hAnsi="Arial"/>
                <w:color w:val="4472C4"/>
                <w:sz w:val="22"/>
              </w:rPr>
              <w:t>(indicate the amount in words)</w:t>
            </w:r>
            <w:r>
              <w:rPr>
                <w:rFonts w:ascii="Arial" w:hAnsi="Arial"/>
                <w:sz w:val="22"/>
              </w:rPr>
              <w:t>, including VAT.</w:t>
            </w:r>
          </w:p>
          <w:p w14:paraId="136386EC" w14:textId="546260BD" w:rsidR="009F1674" w:rsidRPr="004B61D1" w:rsidRDefault="009F1674" w:rsidP="00F25C5A">
            <w:pPr>
              <w:jc w:val="both"/>
              <w:rPr>
                <w:rFonts w:ascii="Arial" w:hAnsi="Arial" w:cs="Arial"/>
                <w:color w:val="FF0000"/>
                <w:kern w:val="2"/>
                <w:sz w:val="22"/>
                <w:szCs w:val="22"/>
              </w:rPr>
            </w:pPr>
            <w:r>
              <w:rPr>
                <w:rFonts w:ascii="Arial" w:hAnsi="Arial"/>
                <w:sz w:val="22"/>
              </w:rPr>
              <w:t>For the purposes of this Contract, the Initial Contract Value shall be equal to the Economic Operator’s tender price, excluding VAT, for the total quantity and/or scope of the Goods and services related to the Goods specified in the procurement documents and the Contract.</w:t>
            </w:r>
          </w:p>
        </w:tc>
      </w:tr>
      <w:tr w:rsidR="009F1674" w:rsidRPr="004B61D1" w14:paraId="53E16E43" w14:textId="77777777" w:rsidTr="00953EB2">
        <w:trPr>
          <w:trHeight w:val="1300"/>
        </w:trPr>
        <w:tc>
          <w:tcPr>
            <w:tcW w:w="2707" w:type="dxa"/>
            <w:gridSpan w:val="3"/>
            <w:tcBorders>
              <w:top w:val="single" w:sz="4" w:space="0" w:color="auto"/>
              <w:left w:val="single" w:sz="4" w:space="0" w:color="auto"/>
              <w:bottom w:val="single" w:sz="4" w:space="0" w:color="auto"/>
              <w:right w:val="single" w:sz="4" w:space="0" w:color="auto"/>
            </w:tcBorders>
          </w:tcPr>
          <w:p w14:paraId="55E62F5A" w14:textId="77777777" w:rsidR="009F1674" w:rsidRPr="004B61D1" w:rsidRDefault="009F1674" w:rsidP="009F1674">
            <w:pPr>
              <w:rPr>
                <w:rFonts w:ascii="Arial" w:hAnsi="Arial" w:cs="Arial"/>
                <w:b/>
                <w:bCs/>
                <w:kern w:val="2"/>
                <w:sz w:val="22"/>
                <w:szCs w:val="22"/>
              </w:rPr>
            </w:pPr>
            <w:r>
              <w:rPr>
                <w:rFonts w:ascii="Arial" w:hAnsi="Arial"/>
                <w:b/>
                <w:sz w:val="22"/>
              </w:rPr>
              <w:t xml:space="preserve">5.3. Recalculation of the Contract Price/rates under the </w:t>
            </w:r>
            <w:r>
              <w:rPr>
                <w:rFonts w:ascii="Arial" w:hAnsi="Arial"/>
                <w:b/>
                <w:sz w:val="22"/>
                <w:u w:val="single"/>
              </w:rPr>
              <w:t>revision</w:t>
            </w:r>
            <w:r>
              <w:rPr>
                <w:rFonts w:ascii="Arial" w:hAnsi="Arial"/>
                <w:b/>
                <w:sz w:val="22"/>
              </w:rPr>
              <w:t xml:space="preserve"> rules</w:t>
            </w:r>
          </w:p>
          <w:p w14:paraId="53E0F088" w14:textId="2D3BDA0F" w:rsidR="009F1674" w:rsidRPr="004B61D1" w:rsidRDefault="009F1674" w:rsidP="009F1674">
            <w:pPr>
              <w:rPr>
                <w:rFonts w:ascii="Arial" w:hAnsi="Arial" w:cs="Arial"/>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7F44EC5E" w14:textId="15E7A443" w:rsidR="009F1674" w:rsidRPr="004B61D1" w:rsidRDefault="009F1674" w:rsidP="00953EB2">
            <w:pPr>
              <w:jc w:val="both"/>
              <w:rPr>
                <w:rFonts w:ascii="Arial" w:hAnsi="Arial" w:cs="Arial"/>
                <w:kern w:val="2"/>
                <w:sz w:val="22"/>
                <w:szCs w:val="22"/>
              </w:rPr>
            </w:pPr>
            <w:r>
              <w:rPr>
                <w:rFonts w:ascii="Arial" w:hAnsi="Arial"/>
                <w:sz w:val="22"/>
              </w:rPr>
              <w:t>The Contract Price/rates will be recalculated:</w:t>
            </w:r>
          </w:p>
          <w:p w14:paraId="69009340" w14:textId="77777777" w:rsidR="009F1674" w:rsidRDefault="009F1674" w:rsidP="00F25C5A">
            <w:pPr>
              <w:jc w:val="both"/>
              <w:rPr>
                <w:rFonts w:ascii="Arial" w:hAnsi="Arial" w:cs="Arial"/>
                <w:kern w:val="2"/>
                <w:sz w:val="22"/>
                <w:szCs w:val="22"/>
              </w:rPr>
            </w:pPr>
            <w:r>
              <w:rPr>
                <w:rFonts w:ascii="Arial" w:hAnsi="Arial"/>
                <w:sz w:val="22"/>
              </w:rPr>
              <w:t>5.3.1. due to changes in the VAT rate;</w:t>
            </w:r>
          </w:p>
          <w:p w14:paraId="10805FF1" w14:textId="3AEF3C4C" w:rsidR="009F1674" w:rsidRPr="008E6FD9" w:rsidRDefault="009F1674" w:rsidP="00621322">
            <w:pPr>
              <w:jc w:val="both"/>
              <w:rPr>
                <w:rFonts w:ascii="Arial" w:hAnsi="Arial" w:cs="Arial"/>
                <w:kern w:val="2"/>
                <w:sz w:val="22"/>
                <w:szCs w:val="22"/>
              </w:rPr>
            </w:pPr>
            <w:r>
              <w:rPr>
                <w:rFonts w:ascii="Arial" w:hAnsi="Arial"/>
                <w:sz w:val="22"/>
              </w:rPr>
              <w:t>5.3.2. not applicable;</w:t>
            </w:r>
          </w:p>
          <w:p w14:paraId="27ED5B72" w14:textId="77777777" w:rsidR="009F1674" w:rsidRPr="008E6FD9" w:rsidRDefault="009F1674" w:rsidP="00621322">
            <w:pPr>
              <w:jc w:val="both"/>
              <w:rPr>
                <w:rFonts w:ascii="Arial" w:hAnsi="Arial" w:cs="Arial"/>
                <w:kern w:val="2"/>
                <w:sz w:val="22"/>
                <w:szCs w:val="22"/>
              </w:rPr>
            </w:pPr>
            <w:r>
              <w:rPr>
                <w:rFonts w:ascii="Arial" w:hAnsi="Arial"/>
                <w:sz w:val="22"/>
              </w:rPr>
              <w:t>5.3.3. due to changes in the price level;</w:t>
            </w:r>
          </w:p>
          <w:p w14:paraId="057425F9" w14:textId="57D9F569" w:rsidR="009F1674" w:rsidRPr="004B61D1" w:rsidRDefault="009F1674" w:rsidP="00352644">
            <w:pPr>
              <w:jc w:val="both"/>
              <w:rPr>
                <w:rFonts w:ascii="Arial" w:hAnsi="Arial" w:cs="Arial"/>
                <w:color w:val="FF0000"/>
                <w:kern w:val="2"/>
                <w:sz w:val="22"/>
                <w:szCs w:val="22"/>
              </w:rPr>
            </w:pPr>
            <w:r>
              <w:rPr>
                <w:rFonts w:ascii="Arial" w:hAnsi="Arial"/>
                <w:sz w:val="22"/>
              </w:rPr>
              <w:t>5.3.4. not applicable.</w:t>
            </w:r>
          </w:p>
        </w:tc>
      </w:tr>
      <w:tr w:rsidR="009F1674" w:rsidRPr="004B61D1" w14:paraId="18FA0D2A"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4FF202" w14:textId="77777777" w:rsidR="009F1674" w:rsidRPr="004B61D1" w:rsidRDefault="009F1674" w:rsidP="009F1674">
            <w:pPr>
              <w:rPr>
                <w:rFonts w:ascii="Arial" w:hAnsi="Arial" w:cs="Arial"/>
                <w:b/>
                <w:bCs/>
                <w:kern w:val="2"/>
                <w:sz w:val="22"/>
                <w:szCs w:val="22"/>
              </w:rPr>
            </w:pPr>
            <w:r>
              <w:rPr>
                <w:rFonts w:ascii="Arial" w:hAnsi="Arial"/>
                <w:b/>
                <w:sz w:val="22"/>
              </w:rPr>
              <w:t>5.3.1. Revision of the Contract Price/rates due to changes in the VAT rate</w:t>
            </w:r>
          </w:p>
        </w:tc>
        <w:tc>
          <w:tcPr>
            <w:tcW w:w="6828" w:type="dxa"/>
            <w:gridSpan w:val="2"/>
            <w:tcBorders>
              <w:top w:val="single" w:sz="4" w:space="0" w:color="auto"/>
              <w:left w:val="single" w:sz="4" w:space="0" w:color="auto"/>
              <w:bottom w:val="single" w:sz="4" w:space="0" w:color="auto"/>
              <w:right w:val="single" w:sz="4" w:space="0" w:color="auto"/>
            </w:tcBorders>
          </w:tcPr>
          <w:p w14:paraId="2D46BE98" w14:textId="0DB8D219" w:rsidR="009F1674" w:rsidRPr="004B61D1" w:rsidRDefault="009F1674" w:rsidP="00953EB2">
            <w:pPr>
              <w:jc w:val="both"/>
              <w:rPr>
                <w:rFonts w:ascii="Arial" w:hAnsi="Arial" w:cs="Arial"/>
                <w:kern w:val="2"/>
                <w:sz w:val="22"/>
                <w:szCs w:val="22"/>
              </w:rPr>
            </w:pPr>
            <w:r>
              <w:rPr>
                <w:rFonts w:ascii="Arial" w:hAnsi="Arial"/>
                <w:sz w:val="22"/>
              </w:rPr>
              <w:t xml:space="preserve">If, during the performance of the Contract, there is a change in the legislation governing the payment of VAT which directly affects the price/rates specified in the Contract of the Goods and/or services related to the Goods provided by the Economic Operator, the Contract Price/rates shall be recalculated without any change to the price/rates of the Goods and/or services related to the Goods, excluding VAT. </w:t>
            </w:r>
          </w:p>
          <w:p w14:paraId="0B034EFE" w14:textId="2B5FA199" w:rsidR="009F1674" w:rsidRPr="004B61D1" w:rsidRDefault="009F1674" w:rsidP="00F25C5A">
            <w:pPr>
              <w:jc w:val="both"/>
              <w:rPr>
                <w:rFonts w:ascii="Arial" w:hAnsi="Arial" w:cs="Arial"/>
                <w:sz w:val="22"/>
                <w:szCs w:val="22"/>
              </w:rPr>
            </w:pPr>
            <w:r>
              <w:rPr>
                <w:rFonts w:ascii="Arial" w:hAnsi="Arial"/>
                <w:sz w:val="22"/>
              </w:rPr>
              <w:t>The revised Contract Price/rates of Goods and/or services related to the Goods shall be formalised by an Agreement and apply from the date of introduction of the new VAT (irrespective of when the Agreement is signed).</w:t>
            </w:r>
          </w:p>
        </w:tc>
      </w:tr>
      <w:tr w:rsidR="009F1674" w:rsidRPr="004B61D1" w14:paraId="0288B7A3"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D7C226" w14:textId="77777777" w:rsidR="009F1674" w:rsidRPr="004B61D1" w:rsidRDefault="009F1674" w:rsidP="009F1674">
            <w:pPr>
              <w:rPr>
                <w:rFonts w:ascii="Arial" w:hAnsi="Arial" w:cs="Arial"/>
                <w:sz w:val="22"/>
                <w:szCs w:val="22"/>
              </w:rPr>
            </w:pPr>
            <w:r>
              <w:rPr>
                <w:rFonts w:ascii="Arial" w:hAnsi="Arial"/>
                <w:b/>
                <w:sz w:val="22"/>
              </w:rPr>
              <w:t>5.3.2.</w:t>
            </w:r>
            <w:r>
              <w:rPr>
                <w:rFonts w:ascii="Arial" w:hAnsi="Arial"/>
                <w:sz w:val="22"/>
              </w:rPr>
              <w:t> </w:t>
            </w:r>
            <w:r>
              <w:rPr>
                <w:rFonts w:ascii="Arial" w:hAnsi="Arial"/>
                <w:b/>
                <w:sz w:val="22"/>
              </w:rPr>
              <w:t>Revision of the Contract Price/rates due to changes in other taxes that affect the price/rates of the Goods</w:t>
            </w:r>
          </w:p>
        </w:tc>
        <w:tc>
          <w:tcPr>
            <w:tcW w:w="6828" w:type="dxa"/>
            <w:gridSpan w:val="2"/>
            <w:tcBorders>
              <w:top w:val="single" w:sz="4" w:space="0" w:color="auto"/>
              <w:left w:val="single" w:sz="4" w:space="0" w:color="auto"/>
              <w:bottom w:val="single" w:sz="4" w:space="0" w:color="auto"/>
              <w:right w:val="single" w:sz="4" w:space="0" w:color="auto"/>
            </w:tcBorders>
          </w:tcPr>
          <w:p w14:paraId="2F4006FE" w14:textId="77777777" w:rsidR="009F1674" w:rsidRPr="004B61D1" w:rsidRDefault="009F1674" w:rsidP="009F1674">
            <w:pPr>
              <w:jc w:val="both"/>
              <w:rPr>
                <w:rFonts w:ascii="Arial" w:hAnsi="Arial" w:cs="Arial"/>
                <w:sz w:val="22"/>
                <w:szCs w:val="22"/>
              </w:rPr>
            </w:pPr>
            <w:r>
              <w:rPr>
                <w:rFonts w:ascii="Arial" w:hAnsi="Arial"/>
                <w:sz w:val="22"/>
              </w:rPr>
              <w:t>Not applicable</w:t>
            </w:r>
          </w:p>
          <w:p w14:paraId="46591A49" w14:textId="541BAC48" w:rsidR="009F1674" w:rsidRPr="004B61D1" w:rsidRDefault="009F1674" w:rsidP="009F1674">
            <w:pPr>
              <w:jc w:val="both"/>
              <w:rPr>
                <w:rFonts w:ascii="Arial" w:hAnsi="Arial" w:cs="Arial"/>
                <w:sz w:val="22"/>
                <w:szCs w:val="22"/>
              </w:rPr>
            </w:pPr>
          </w:p>
          <w:p w14:paraId="5FD82823" w14:textId="40BE180E" w:rsidR="009F1674" w:rsidRPr="004B61D1" w:rsidRDefault="009F1674" w:rsidP="009F1674">
            <w:pPr>
              <w:jc w:val="both"/>
              <w:rPr>
                <w:rFonts w:ascii="Arial" w:hAnsi="Arial" w:cs="Arial"/>
                <w:sz w:val="22"/>
                <w:szCs w:val="22"/>
              </w:rPr>
            </w:pPr>
          </w:p>
        </w:tc>
      </w:tr>
      <w:tr w:rsidR="009F1674" w:rsidRPr="004B61D1" w14:paraId="4A62C4EC"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F9916D" w14:textId="77777777" w:rsidR="009F1674" w:rsidRPr="004B61D1" w:rsidRDefault="009F1674" w:rsidP="009F1674">
            <w:pPr>
              <w:rPr>
                <w:rFonts w:ascii="Arial" w:hAnsi="Arial" w:cs="Arial"/>
                <w:b/>
                <w:bCs/>
                <w:kern w:val="2"/>
                <w:sz w:val="22"/>
                <w:szCs w:val="22"/>
              </w:rPr>
            </w:pPr>
            <w:r>
              <w:rPr>
                <w:rFonts w:ascii="Arial" w:hAnsi="Arial"/>
                <w:b/>
                <w:sz w:val="22"/>
              </w:rPr>
              <w:t>5.3.3. Revision of the Contract Price/rates due to changes in the price level</w:t>
            </w:r>
          </w:p>
          <w:p w14:paraId="1521E3D5" w14:textId="435EBB14" w:rsidR="009F1674" w:rsidRPr="004B61D1" w:rsidRDefault="009F1674" w:rsidP="009F1674">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551F65A3" w14:textId="77777777" w:rsidR="009F1674" w:rsidRPr="008A0968" w:rsidRDefault="009F1674" w:rsidP="009F1674">
            <w:pPr>
              <w:jc w:val="both"/>
              <w:rPr>
                <w:rFonts w:ascii="Arial" w:hAnsi="Arial" w:cs="Arial"/>
                <w:kern w:val="2"/>
                <w:sz w:val="22"/>
                <w:szCs w:val="22"/>
              </w:rPr>
            </w:pPr>
            <w:r>
              <w:rPr>
                <w:rFonts w:ascii="Arial" w:hAnsi="Arial"/>
                <w:sz w:val="22"/>
              </w:rPr>
              <w:lastRenderedPageBreak/>
              <w:t xml:space="preserve">5.3.3.1 During the period of validity of the Contract, either Party to the Contract shall have the right to initiate a revision (change) of the Contract Price/rates no earlier than 6 (six) months after the entry into force of the Contract (in case a revision has already been carried out, </w:t>
            </w:r>
            <w:r>
              <w:rPr>
                <w:rFonts w:ascii="Arial" w:hAnsi="Arial"/>
                <w:sz w:val="22"/>
              </w:rPr>
              <w:lastRenderedPageBreak/>
              <w:t>after the entry into force of the Agreement on the latest recalculation under this Item of the Specific Conditions) in the event that the price change (k) of the ‘Consumer Goods and Services’, calculated as set out in Item 5(3)(3)(6), exceeds 5 per cent. The revision of the Contract Price/rates shall be performed no less than every 6 (six) months.</w:t>
            </w:r>
          </w:p>
          <w:p w14:paraId="308B08FD" w14:textId="08E32157" w:rsidR="009F1674" w:rsidRPr="008A0968" w:rsidRDefault="009F1674" w:rsidP="009F1674">
            <w:pPr>
              <w:jc w:val="both"/>
              <w:rPr>
                <w:rFonts w:ascii="Arial" w:hAnsi="Arial" w:cs="Arial"/>
                <w:kern w:val="2"/>
                <w:sz w:val="22"/>
                <w:szCs w:val="22"/>
              </w:rPr>
            </w:pPr>
            <w:r>
              <w:rPr>
                <w:rFonts w:ascii="Arial" w:hAnsi="Arial"/>
                <w:sz w:val="22"/>
              </w:rPr>
              <w:t xml:space="preserve">5.3.3.2. The Contract Price/rates shall only be revised for the part of the Contract that has not been redeemed, </w:t>
            </w:r>
            <w:proofErr w:type="gramStart"/>
            <w:r>
              <w:rPr>
                <w:rFonts w:ascii="Arial" w:hAnsi="Arial"/>
                <w:sz w:val="22"/>
              </w:rPr>
              <w:t>i.e.</w:t>
            </w:r>
            <w:proofErr w:type="gramEnd"/>
            <w:r>
              <w:rPr>
                <w:rFonts w:ascii="Arial" w:hAnsi="Arial"/>
                <w:sz w:val="22"/>
              </w:rPr>
              <w:t xml:space="preserve"> for Goods and/or services related to the Goods that have not been accepted and paid for. Subsequent revision of the Contract Price/rates may not overlap with a period for which a revision has already been made.</w:t>
            </w:r>
          </w:p>
          <w:p w14:paraId="60E4A587" w14:textId="31286D84" w:rsidR="009F1674" w:rsidRPr="008A0968" w:rsidRDefault="009F1674" w:rsidP="009F1674">
            <w:pPr>
              <w:jc w:val="both"/>
              <w:rPr>
                <w:rFonts w:ascii="Arial" w:hAnsi="Arial" w:cs="Arial"/>
                <w:kern w:val="2"/>
                <w:sz w:val="22"/>
                <w:szCs w:val="22"/>
              </w:rPr>
            </w:pPr>
            <w:r>
              <w:rPr>
                <w:rFonts w:ascii="Arial" w:hAnsi="Arial"/>
                <w:sz w:val="22"/>
              </w:rPr>
              <w:t>5.3.3.3. If the supply of the Goods and/or services related to the Goods is delayed due to the Economic Operator’s fault, the price/rates of the delayed Goods and/or services related to the Goods shall not be recalculated due to an increase in the price level (the price/rates shall not be increased).</w:t>
            </w:r>
          </w:p>
          <w:p w14:paraId="3EAF2128" w14:textId="77777777" w:rsidR="009F1674" w:rsidRPr="008A0968" w:rsidRDefault="009F1674" w:rsidP="009F1674">
            <w:pPr>
              <w:jc w:val="both"/>
              <w:rPr>
                <w:rFonts w:ascii="Arial" w:hAnsi="Arial" w:cs="Arial"/>
                <w:kern w:val="2"/>
                <w:sz w:val="22"/>
                <w:szCs w:val="22"/>
              </w:rPr>
            </w:pPr>
            <w:r>
              <w:rPr>
                <w:rFonts w:ascii="Arial" w:hAnsi="Arial"/>
                <w:sz w:val="22"/>
              </w:rPr>
              <w:t>5.3.3.4. During a revision of the Contract Price/rates, the Parties shall be guided by the data from the Database of Indicators published by the State Data Agency on the Official Statistics Portal. The other Party shall not be required to provide an official document or certification issued by the State Data Agency or other institution.</w:t>
            </w:r>
          </w:p>
          <w:p w14:paraId="5F97D1B2" w14:textId="77777777" w:rsidR="009F1674" w:rsidRPr="008A0968" w:rsidRDefault="009F1674" w:rsidP="009F1674">
            <w:pPr>
              <w:jc w:val="both"/>
              <w:rPr>
                <w:rFonts w:ascii="Arial" w:hAnsi="Arial" w:cs="Arial"/>
                <w:kern w:val="2"/>
                <w:sz w:val="22"/>
                <w:szCs w:val="22"/>
              </w:rPr>
            </w:pPr>
            <w:r>
              <w:rPr>
                <w:rFonts w:ascii="Arial" w:hAnsi="Arial"/>
                <w:sz w:val="22"/>
              </w:rPr>
              <w:t>5.3.3.5. The Parties shall specify in the Agreement the value of the consumer goods and services index at the beginning of the period and the date of its determination, the value of the index at the end of the period and the date of its determination, the price change (k), the recalculated Contract Price/rates, and the recalculated Initial Contract Value.</w:t>
            </w:r>
          </w:p>
          <w:p w14:paraId="5E549585" w14:textId="77777777" w:rsidR="009F1674" w:rsidRPr="008A0968" w:rsidRDefault="009F1674" w:rsidP="009F1674">
            <w:pPr>
              <w:jc w:val="both"/>
              <w:rPr>
                <w:rFonts w:ascii="Arial" w:hAnsi="Arial" w:cs="Arial"/>
                <w:kern w:val="2"/>
                <w:sz w:val="22"/>
                <w:szCs w:val="22"/>
              </w:rPr>
            </w:pPr>
            <w:r>
              <w:rPr>
                <w:rFonts w:ascii="Arial" w:hAnsi="Arial"/>
                <w:sz w:val="22"/>
              </w:rPr>
              <w:t>5.3.3.6. The new Contract rates shall be calculated according to the following formula:</w:t>
            </w:r>
          </w:p>
          <w:p w14:paraId="6DF8F2D2" w14:textId="77777777" w:rsidR="009F1674" w:rsidRPr="008A0968" w:rsidRDefault="009F1674" w:rsidP="009F1674">
            <w:pPr>
              <w:jc w:val="both"/>
              <w:rPr>
                <w:rFonts w:ascii="Arial" w:hAnsi="Arial" w:cs="Arial"/>
                <w:kern w:val="2"/>
                <w:sz w:val="22"/>
                <w:szCs w:val="22"/>
              </w:rPr>
            </w:pPr>
            <w:r>
              <w:rPr>
                <w:rFonts w:ascii="Arial" w:hAnsi="Arial"/>
                <w:sz w:val="22"/>
              </w:rPr>
              <w:t xml:space="preserve">a_1=a+(k/100×a), where a is the price/rate (EUR excluding VAT)) (if a revision has already been made, after the last recalculation) </w:t>
            </w:r>
          </w:p>
          <w:p w14:paraId="02884486" w14:textId="77777777" w:rsidR="009F1674" w:rsidRPr="008A0968" w:rsidRDefault="009F1674" w:rsidP="009F1674">
            <w:pPr>
              <w:jc w:val="both"/>
              <w:rPr>
                <w:rFonts w:ascii="Arial" w:hAnsi="Arial" w:cs="Arial"/>
                <w:kern w:val="2"/>
                <w:sz w:val="22"/>
                <w:szCs w:val="22"/>
              </w:rPr>
            </w:pPr>
            <w:r>
              <w:rPr>
                <w:rFonts w:ascii="Arial" w:hAnsi="Arial"/>
                <w:sz w:val="22"/>
              </w:rPr>
              <w:t xml:space="preserve">a1 is the recalculated (revised) price/rate (EUR excluding VAT) </w:t>
            </w:r>
          </w:p>
          <w:p w14:paraId="40B98140" w14:textId="77777777" w:rsidR="009F1674" w:rsidRPr="008A0968" w:rsidRDefault="009F1674" w:rsidP="009F1674">
            <w:pPr>
              <w:jc w:val="both"/>
              <w:rPr>
                <w:rFonts w:ascii="Arial" w:hAnsi="Arial" w:cs="Arial"/>
                <w:kern w:val="2"/>
                <w:sz w:val="22"/>
                <w:szCs w:val="22"/>
              </w:rPr>
            </w:pPr>
            <w:r>
              <w:rPr>
                <w:rFonts w:ascii="Arial" w:hAnsi="Arial"/>
                <w:sz w:val="22"/>
              </w:rPr>
              <w:t>k is the change (increase or decrease) (%) in the price of consumer goods and services calculated following the consumer price index ‘Consumer Goods and Services’. The value of ‘k’ is calculated according to the formula:</w:t>
            </w:r>
          </w:p>
          <w:p w14:paraId="27A0536A" w14:textId="77777777" w:rsidR="009F1674" w:rsidRPr="008A0968" w:rsidRDefault="009F1674" w:rsidP="009F1674">
            <w:pPr>
              <w:jc w:val="both"/>
              <w:rPr>
                <w:rFonts w:ascii="Arial" w:hAnsi="Arial" w:cs="Arial"/>
                <w:kern w:val="2"/>
                <w:sz w:val="22"/>
                <w:szCs w:val="22"/>
              </w:rPr>
            </w:pPr>
            <w:r>
              <w:rPr>
                <w:rFonts w:ascii="Arial" w:hAnsi="Arial"/>
                <w:sz w:val="22"/>
              </w:rPr>
              <w:t>k =</w:t>
            </w:r>
            <w:proofErr w:type="spellStart"/>
            <w:r>
              <w:rPr>
                <w:rFonts w:ascii="Arial" w:hAnsi="Arial"/>
                <w:sz w:val="22"/>
              </w:rPr>
              <w:t>Ind_naujausias</w:t>
            </w:r>
            <w:proofErr w:type="spellEnd"/>
            <w:r>
              <w:rPr>
                <w:rFonts w:ascii="Arial" w:hAnsi="Arial"/>
                <w:sz w:val="22"/>
              </w:rPr>
              <w:t>/</w:t>
            </w:r>
            <w:proofErr w:type="spellStart"/>
            <w:r>
              <w:rPr>
                <w:rFonts w:ascii="Arial" w:hAnsi="Arial"/>
                <w:sz w:val="22"/>
              </w:rPr>
              <w:t>Ind_pradžia</w:t>
            </w:r>
            <w:proofErr w:type="spellEnd"/>
            <w:r>
              <w:rPr>
                <w:rFonts w:ascii="Arial" w:hAnsi="Arial"/>
                <w:sz w:val="22"/>
              </w:rPr>
              <w:t xml:space="preserve"> ×100-100, (per cent), where</w:t>
            </w:r>
          </w:p>
          <w:p w14:paraId="4CACC7D9" w14:textId="77777777" w:rsidR="009F1674" w:rsidRPr="008A0968" w:rsidRDefault="009F1674" w:rsidP="009F1674">
            <w:pPr>
              <w:jc w:val="both"/>
              <w:rPr>
                <w:rFonts w:ascii="Arial" w:hAnsi="Arial" w:cs="Arial"/>
                <w:kern w:val="2"/>
                <w:sz w:val="22"/>
                <w:szCs w:val="22"/>
              </w:rPr>
            </w:pPr>
            <w:proofErr w:type="spellStart"/>
            <w:r>
              <w:rPr>
                <w:rFonts w:ascii="Arial" w:hAnsi="Arial"/>
                <w:sz w:val="22"/>
              </w:rPr>
              <w:t>Indnaujausias</w:t>
            </w:r>
            <w:proofErr w:type="spellEnd"/>
            <w:r>
              <w:rPr>
                <w:rFonts w:ascii="Arial" w:hAnsi="Arial"/>
                <w:sz w:val="22"/>
              </w:rPr>
              <w:t xml:space="preserve"> is the latest published consumer goods and services index on the day the request for a price/rates review is sent to the other Party.</w:t>
            </w:r>
          </w:p>
          <w:p w14:paraId="1B7BAE78" w14:textId="77777777" w:rsidR="009F1674" w:rsidRPr="008A0968" w:rsidRDefault="009F1674" w:rsidP="009F1674">
            <w:pPr>
              <w:jc w:val="both"/>
              <w:rPr>
                <w:rFonts w:ascii="Arial" w:hAnsi="Arial" w:cs="Arial"/>
                <w:kern w:val="2"/>
                <w:sz w:val="22"/>
                <w:szCs w:val="22"/>
              </w:rPr>
            </w:pPr>
            <w:proofErr w:type="spellStart"/>
            <w:r>
              <w:rPr>
                <w:rFonts w:ascii="Arial" w:hAnsi="Arial"/>
                <w:sz w:val="22"/>
              </w:rPr>
              <w:t>Indpradžia</w:t>
            </w:r>
            <w:proofErr w:type="spellEnd"/>
            <w:r>
              <w:rPr>
                <w:rFonts w:ascii="Arial" w:hAnsi="Arial"/>
                <w:sz w:val="22"/>
              </w:rPr>
              <w:t xml:space="preserve"> is the consumer goods and services index for the start date (month) of the period. In the case of the first recalculation, the start date (month) of the period shall be the month of the entry into force of the Contract. In the case of the second and subsequent recalculations, the start date (month) of the period shall be the month of the published value of the relevant index used at the time of the last recalculation.</w:t>
            </w:r>
          </w:p>
          <w:p w14:paraId="72E0F4E0" w14:textId="77777777" w:rsidR="009F1674" w:rsidRPr="008A0968" w:rsidRDefault="009F1674" w:rsidP="009F1674">
            <w:pPr>
              <w:jc w:val="both"/>
              <w:rPr>
                <w:rFonts w:ascii="Arial" w:hAnsi="Arial" w:cs="Arial"/>
                <w:kern w:val="2"/>
                <w:sz w:val="22"/>
                <w:szCs w:val="22"/>
              </w:rPr>
            </w:pPr>
            <w:r>
              <w:rPr>
                <w:rFonts w:ascii="Arial" w:hAnsi="Arial"/>
                <w:sz w:val="22"/>
              </w:rPr>
              <w:t>5.3.3.7. For calculations, index values are taken to four decimal places. The calculated change (k) shall be used for further calculations rounded up to one decimal place, and the calculated rate 'a1’ shall be rounded up to two decimal places.</w:t>
            </w:r>
          </w:p>
          <w:p w14:paraId="3B1F39EC" w14:textId="3CC2BFC3" w:rsidR="009F1674" w:rsidRPr="008A0968" w:rsidRDefault="009F1674" w:rsidP="009F1674">
            <w:pPr>
              <w:jc w:val="both"/>
              <w:rPr>
                <w:rFonts w:ascii="Arial" w:hAnsi="Arial" w:cs="Arial"/>
                <w:kern w:val="2"/>
                <w:sz w:val="22"/>
                <w:szCs w:val="22"/>
              </w:rPr>
            </w:pPr>
            <w:r>
              <w:rPr>
                <w:rFonts w:ascii="Arial" w:hAnsi="Arial"/>
                <w:sz w:val="22"/>
              </w:rPr>
              <w:t xml:space="preserve">5.3.3.8. The Party seeking a revision of the Contract Price/rates must submit a written request to the other Party, providing all relevant </w:t>
            </w:r>
            <w:r>
              <w:rPr>
                <w:rFonts w:ascii="Arial" w:hAnsi="Arial"/>
                <w:sz w:val="22"/>
              </w:rPr>
              <w:lastRenderedPageBreak/>
              <w:t>information therein: The name, number and date of the Contract, the list of not transferred and unpaid Goods and/or services related to the Goods with quantities, the Index values with links to public sources on the Official Statistics Portal of the State Data Agency, or other official sources, and other relevant information. A Party shall not be entitled to specify a different Index in its request or ask for a recalculation based on a different Index than that specified in this procedure.</w:t>
            </w:r>
          </w:p>
          <w:p w14:paraId="37FDF903" w14:textId="77777777" w:rsidR="009F1674" w:rsidRPr="008A0968" w:rsidRDefault="009F1674" w:rsidP="009F1674">
            <w:pPr>
              <w:jc w:val="both"/>
              <w:rPr>
                <w:rFonts w:ascii="Arial" w:hAnsi="Arial" w:cs="Arial"/>
                <w:kern w:val="2"/>
                <w:sz w:val="22"/>
                <w:szCs w:val="22"/>
              </w:rPr>
            </w:pPr>
            <w:r>
              <w:rPr>
                <w:rFonts w:ascii="Arial" w:hAnsi="Arial"/>
                <w:sz w:val="22"/>
              </w:rPr>
              <w:t>5.3.3.9. The Agreement shall be concluded within 30 (thirty) calendar days from the date of receipt of a valid request for recalculation of the Contract Price/rates by a Party.</w:t>
            </w:r>
          </w:p>
          <w:p w14:paraId="2546BF9C" w14:textId="77777777" w:rsidR="009F1674" w:rsidRPr="008A0968" w:rsidRDefault="009F1674" w:rsidP="009F1674">
            <w:pPr>
              <w:jc w:val="both"/>
              <w:rPr>
                <w:rFonts w:ascii="Arial" w:hAnsi="Arial" w:cs="Arial"/>
                <w:kern w:val="2"/>
                <w:sz w:val="22"/>
                <w:szCs w:val="22"/>
              </w:rPr>
            </w:pPr>
            <w:r>
              <w:rPr>
                <w:rFonts w:ascii="Arial" w:hAnsi="Arial"/>
                <w:sz w:val="22"/>
              </w:rPr>
              <w:t>5.3.3.10. The Agreement shall not entitle the Parties to modify the process set out in the procedure or any other provisions of the Contract, except where the modification is made in accordance with the provisions of the LPP.</w:t>
            </w:r>
          </w:p>
          <w:p w14:paraId="74FDDF0C" w14:textId="26317D25" w:rsidR="009F1674" w:rsidRPr="008A0968" w:rsidRDefault="009F1674" w:rsidP="009F1674">
            <w:pPr>
              <w:jc w:val="both"/>
              <w:rPr>
                <w:rFonts w:ascii="Arial" w:hAnsi="Arial" w:cs="Arial"/>
                <w:kern w:val="2"/>
                <w:sz w:val="22"/>
                <w:szCs w:val="22"/>
              </w:rPr>
            </w:pPr>
            <w:r>
              <w:rPr>
                <w:rFonts w:ascii="Arial" w:hAnsi="Arial"/>
                <w:sz w:val="22"/>
              </w:rPr>
              <w:t>.</w:t>
            </w:r>
          </w:p>
        </w:tc>
      </w:tr>
      <w:tr w:rsidR="009F1674" w:rsidRPr="004B61D1" w14:paraId="227B794B"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96B6C" w14:textId="77777777" w:rsidR="009F1674" w:rsidRPr="004B61D1" w:rsidRDefault="009F1674" w:rsidP="009F1674">
            <w:pPr>
              <w:rPr>
                <w:rFonts w:ascii="Arial" w:hAnsi="Arial" w:cs="Arial"/>
                <w:b/>
                <w:bCs/>
                <w:kern w:val="2"/>
                <w:sz w:val="22"/>
                <w:szCs w:val="22"/>
              </w:rPr>
            </w:pPr>
            <w:r>
              <w:rPr>
                <w:rFonts w:ascii="Arial" w:hAnsi="Arial"/>
                <w:b/>
                <w:sz w:val="22"/>
              </w:rPr>
              <w:lastRenderedPageBreak/>
              <w:t>5.3.4. Revision of the Contract Price/rates due to changes in the price level following changes in prices of groups of Goods</w:t>
            </w:r>
          </w:p>
        </w:tc>
        <w:tc>
          <w:tcPr>
            <w:tcW w:w="6828" w:type="dxa"/>
            <w:gridSpan w:val="2"/>
            <w:tcBorders>
              <w:top w:val="single" w:sz="4" w:space="0" w:color="auto"/>
              <w:left w:val="single" w:sz="4" w:space="0" w:color="auto"/>
              <w:bottom w:val="single" w:sz="4" w:space="0" w:color="auto"/>
              <w:right w:val="single" w:sz="4" w:space="0" w:color="auto"/>
            </w:tcBorders>
          </w:tcPr>
          <w:p w14:paraId="320AF856" w14:textId="77777777" w:rsidR="009F1674" w:rsidRPr="004B61D1" w:rsidRDefault="009F1674" w:rsidP="009F1674">
            <w:pPr>
              <w:jc w:val="both"/>
              <w:rPr>
                <w:rFonts w:ascii="Arial" w:hAnsi="Arial" w:cs="Arial"/>
                <w:sz w:val="22"/>
                <w:szCs w:val="22"/>
              </w:rPr>
            </w:pPr>
            <w:r>
              <w:rPr>
                <w:rFonts w:ascii="Arial" w:hAnsi="Arial"/>
                <w:sz w:val="22"/>
              </w:rPr>
              <w:t>Not applicable</w:t>
            </w:r>
          </w:p>
          <w:p w14:paraId="69E5B682" w14:textId="0B9B4160" w:rsidR="009F1674" w:rsidRPr="004B61D1" w:rsidRDefault="009F1674" w:rsidP="009F1674">
            <w:pPr>
              <w:jc w:val="both"/>
              <w:rPr>
                <w:rFonts w:ascii="Arial" w:hAnsi="Arial" w:cs="Arial"/>
                <w:sz w:val="22"/>
                <w:szCs w:val="22"/>
              </w:rPr>
            </w:pPr>
          </w:p>
          <w:p w14:paraId="50D1FA48" w14:textId="26EF9A31" w:rsidR="009F1674" w:rsidRPr="004B61D1" w:rsidRDefault="009F1674" w:rsidP="009F1674">
            <w:pPr>
              <w:jc w:val="both"/>
              <w:rPr>
                <w:rFonts w:ascii="Arial" w:hAnsi="Arial" w:cs="Arial"/>
                <w:sz w:val="22"/>
                <w:szCs w:val="22"/>
              </w:rPr>
            </w:pPr>
          </w:p>
        </w:tc>
      </w:tr>
      <w:tr w:rsidR="009F1674" w:rsidRPr="004B61D1" w14:paraId="4F873F42"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9039E" w14:textId="77777777" w:rsidR="009F1674" w:rsidRPr="004B61D1" w:rsidRDefault="009F1674" w:rsidP="009F1674">
            <w:pPr>
              <w:rPr>
                <w:rFonts w:ascii="Arial" w:hAnsi="Arial" w:cs="Arial"/>
                <w:b/>
                <w:bCs/>
                <w:kern w:val="2"/>
                <w:sz w:val="22"/>
                <w:szCs w:val="22"/>
              </w:rPr>
            </w:pPr>
            <w:r>
              <w:rPr>
                <w:rFonts w:ascii="Arial" w:hAnsi="Arial"/>
                <w:b/>
                <w:sz w:val="22"/>
              </w:rPr>
              <w:t xml:space="preserve">5.4. Calculation of the Contract Price/rates by applying the rules of changing the </w:t>
            </w:r>
            <w:r>
              <w:rPr>
                <w:rFonts w:ascii="Arial" w:hAnsi="Arial"/>
                <w:b/>
                <w:sz w:val="22"/>
                <w:u w:val="single"/>
              </w:rPr>
              <w:t>quantity/scope</w:t>
            </w:r>
          </w:p>
        </w:tc>
        <w:tc>
          <w:tcPr>
            <w:tcW w:w="6828" w:type="dxa"/>
            <w:gridSpan w:val="2"/>
            <w:tcBorders>
              <w:top w:val="single" w:sz="4" w:space="0" w:color="auto"/>
              <w:left w:val="single" w:sz="4" w:space="0" w:color="auto"/>
              <w:bottom w:val="single" w:sz="4" w:space="0" w:color="auto"/>
              <w:right w:val="single" w:sz="4" w:space="0" w:color="auto"/>
            </w:tcBorders>
          </w:tcPr>
          <w:p w14:paraId="23D78E36" w14:textId="77777777" w:rsidR="009F1674" w:rsidRPr="004B61D1" w:rsidRDefault="009F1674" w:rsidP="009F1674">
            <w:pPr>
              <w:jc w:val="both"/>
              <w:rPr>
                <w:rFonts w:ascii="Arial" w:hAnsi="Arial" w:cs="Arial"/>
                <w:sz w:val="22"/>
                <w:szCs w:val="22"/>
              </w:rPr>
            </w:pPr>
            <w:r>
              <w:rPr>
                <w:rFonts w:ascii="Arial" w:hAnsi="Arial"/>
                <w:sz w:val="22"/>
              </w:rPr>
              <w:t>Not applicable</w:t>
            </w:r>
          </w:p>
          <w:p w14:paraId="2843E3CF" w14:textId="273A5079" w:rsidR="009F1674" w:rsidRPr="004B61D1" w:rsidRDefault="009F1674" w:rsidP="009F1674">
            <w:pPr>
              <w:jc w:val="both"/>
              <w:rPr>
                <w:rFonts w:ascii="Arial" w:hAnsi="Arial" w:cs="Arial"/>
                <w:sz w:val="22"/>
                <w:szCs w:val="22"/>
              </w:rPr>
            </w:pPr>
          </w:p>
        </w:tc>
      </w:tr>
      <w:tr w:rsidR="009F1674" w:rsidRPr="004B61D1" w14:paraId="5622F6CA"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92B69F" w14:textId="77777777" w:rsidR="009F1674" w:rsidRPr="004B61D1" w:rsidRDefault="009F1674" w:rsidP="009F1674">
            <w:pPr>
              <w:rPr>
                <w:rFonts w:ascii="Arial" w:hAnsi="Arial" w:cs="Arial"/>
                <w:b/>
                <w:bCs/>
                <w:kern w:val="2"/>
                <w:sz w:val="22"/>
                <w:szCs w:val="22"/>
              </w:rPr>
            </w:pPr>
            <w:r>
              <w:rPr>
                <w:rFonts w:ascii="Arial" w:hAnsi="Arial"/>
                <w:b/>
                <w:sz w:val="22"/>
              </w:rPr>
              <w:t>5.5. Time limit and procedure for settlement with the Economic Operator</w:t>
            </w:r>
          </w:p>
        </w:tc>
        <w:tc>
          <w:tcPr>
            <w:tcW w:w="6828" w:type="dxa"/>
            <w:gridSpan w:val="2"/>
            <w:tcBorders>
              <w:top w:val="single" w:sz="4" w:space="0" w:color="auto"/>
              <w:left w:val="single" w:sz="4" w:space="0" w:color="auto"/>
              <w:bottom w:val="single" w:sz="4" w:space="0" w:color="auto"/>
              <w:right w:val="single" w:sz="4" w:space="0" w:color="auto"/>
            </w:tcBorders>
          </w:tcPr>
          <w:p w14:paraId="3B96D83F" w14:textId="7C5F3437" w:rsidR="009F1674" w:rsidRDefault="009F1674" w:rsidP="009F1674">
            <w:pPr>
              <w:jc w:val="both"/>
              <w:rPr>
                <w:rFonts w:ascii="Arial" w:hAnsi="Arial"/>
                <w:sz w:val="22"/>
              </w:rPr>
            </w:pPr>
            <w:r>
              <w:rPr>
                <w:rFonts w:ascii="Arial" w:hAnsi="Arial"/>
                <w:sz w:val="22"/>
              </w:rPr>
              <w:t>The Buyer shall settle with the Economic Operator no later than 30 (thirty) calendar days from receiving the Invoice.</w:t>
            </w:r>
          </w:p>
          <w:p w14:paraId="7A86D4FC" w14:textId="77777777" w:rsidR="00D526BA" w:rsidRDefault="00D526BA" w:rsidP="009F1674">
            <w:pPr>
              <w:jc w:val="both"/>
              <w:rPr>
                <w:rFonts w:ascii="Arial" w:hAnsi="Arial" w:cs="Arial"/>
                <w:kern w:val="2"/>
                <w:sz w:val="22"/>
                <w:szCs w:val="22"/>
              </w:rPr>
            </w:pPr>
          </w:p>
          <w:p w14:paraId="3099E2C9" w14:textId="76FA471B" w:rsidR="00516F69" w:rsidRDefault="00D526BA" w:rsidP="009F1674">
            <w:pPr>
              <w:jc w:val="both"/>
              <w:rPr>
                <w:rFonts w:ascii="Arial" w:hAnsi="Arial" w:cs="Arial"/>
                <w:kern w:val="2"/>
                <w:sz w:val="22"/>
                <w:szCs w:val="22"/>
              </w:rPr>
            </w:pPr>
            <w:r w:rsidRPr="00D526BA">
              <w:rPr>
                <w:rFonts w:ascii="Arial" w:hAnsi="Arial" w:cs="Arial"/>
                <w:kern w:val="2"/>
                <w:sz w:val="22"/>
                <w:szCs w:val="22"/>
              </w:rPr>
              <w:t>Payment Procedure and Terms in Stages:</w:t>
            </w:r>
          </w:p>
          <w:p w14:paraId="1DA25096" w14:textId="77777777" w:rsidR="00D526BA" w:rsidRPr="004B61D1" w:rsidRDefault="00D526BA" w:rsidP="009F1674">
            <w:pPr>
              <w:jc w:val="both"/>
              <w:rPr>
                <w:rFonts w:ascii="Arial" w:hAnsi="Arial" w:cs="Arial"/>
                <w:kern w:val="2"/>
                <w:sz w:val="22"/>
                <w:szCs w:val="22"/>
              </w:rPr>
            </w:pPr>
          </w:p>
          <w:p w14:paraId="790E8386" w14:textId="77777777" w:rsidR="002613D1" w:rsidRPr="002613D1" w:rsidRDefault="002613D1" w:rsidP="002613D1">
            <w:pPr>
              <w:jc w:val="both"/>
              <w:rPr>
                <w:rFonts w:ascii="Arial" w:hAnsi="Arial" w:cs="Arial"/>
                <w:kern w:val="2"/>
                <w:sz w:val="22"/>
                <w:szCs w:val="22"/>
              </w:rPr>
            </w:pPr>
            <w:r w:rsidRPr="002613D1">
              <w:rPr>
                <w:rFonts w:ascii="Arial" w:hAnsi="Arial" w:cs="Arial"/>
                <w:kern w:val="2"/>
                <w:sz w:val="22"/>
                <w:szCs w:val="22"/>
              </w:rPr>
              <w:t>Stage 1 – Advance Payment – up to 40% of the Initial Contract Value excluding VAT, in accordance with Clause 5.2 of the Special Conditions;</w:t>
            </w:r>
          </w:p>
          <w:p w14:paraId="3CD8ADFB" w14:textId="77777777" w:rsidR="002613D1" w:rsidRPr="002613D1" w:rsidRDefault="002613D1" w:rsidP="002613D1">
            <w:pPr>
              <w:jc w:val="both"/>
              <w:rPr>
                <w:rFonts w:ascii="Arial" w:hAnsi="Arial" w:cs="Arial"/>
                <w:kern w:val="2"/>
                <w:sz w:val="22"/>
                <w:szCs w:val="22"/>
              </w:rPr>
            </w:pPr>
          </w:p>
          <w:p w14:paraId="5F974B3A" w14:textId="77777777" w:rsidR="002613D1" w:rsidRPr="002613D1" w:rsidRDefault="002613D1" w:rsidP="002613D1">
            <w:pPr>
              <w:jc w:val="both"/>
              <w:rPr>
                <w:rFonts w:ascii="Arial" w:hAnsi="Arial" w:cs="Arial"/>
                <w:kern w:val="2"/>
                <w:sz w:val="22"/>
                <w:szCs w:val="22"/>
              </w:rPr>
            </w:pPr>
            <w:r w:rsidRPr="002613D1">
              <w:rPr>
                <w:rFonts w:ascii="Arial" w:hAnsi="Arial" w:cs="Arial"/>
                <w:kern w:val="2"/>
                <w:sz w:val="22"/>
                <w:szCs w:val="22"/>
              </w:rPr>
              <w:t>Stage 2 – Interim Payment – 50% of the Initial Contract Value excluding VAT, as specified in Clause 5.2 of the Special Conditions, upon delivery of all Goods;</w:t>
            </w:r>
          </w:p>
          <w:p w14:paraId="4A2DD021" w14:textId="77777777" w:rsidR="002613D1" w:rsidRPr="002613D1" w:rsidRDefault="002613D1" w:rsidP="002613D1">
            <w:pPr>
              <w:jc w:val="both"/>
              <w:rPr>
                <w:rFonts w:ascii="Arial" w:hAnsi="Arial" w:cs="Arial"/>
                <w:kern w:val="2"/>
                <w:sz w:val="22"/>
                <w:szCs w:val="22"/>
              </w:rPr>
            </w:pPr>
          </w:p>
          <w:p w14:paraId="24F2B0BF" w14:textId="08C85808" w:rsidR="009F1674" w:rsidRPr="004B61D1" w:rsidRDefault="002613D1" w:rsidP="002613D1">
            <w:pPr>
              <w:jc w:val="both"/>
              <w:rPr>
                <w:rFonts w:ascii="Arial" w:hAnsi="Arial" w:cs="Arial"/>
                <w:kern w:val="2"/>
                <w:sz w:val="22"/>
                <w:szCs w:val="22"/>
              </w:rPr>
            </w:pPr>
            <w:r w:rsidRPr="002613D1">
              <w:rPr>
                <w:rFonts w:ascii="Arial" w:hAnsi="Arial" w:cs="Arial"/>
                <w:kern w:val="2"/>
                <w:sz w:val="22"/>
                <w:szCs w:val="22"/>
              </w:rPr>
              <w:t>Stage 3 – Final Payment – the remaining unpaid amount (the amount of the Advance Payment is deducted from the final amount payable to the Supplier) shall be paid upon delivery of all Goods, their installation, provision of all related services (preparation for operation, training, and acceptance of the system by the Buyer, i.e., upon signing the final</w:t>
            </w:r>
            <w:r w:rsidR="00B770FC">
              <w:t xml:space="preserve"> </w:t>
            </w:r>
            <w:r w:rsidR="00B770FC" w:rsidRPr="00B770FC">
              <w:rPr>
                <w:rFonts w:ascii="Arial" w:hAnsi="Arial" w:cs="Arial"/>
                <w:kern w:val="2"/>
                <w:sz w:val="22"/>
                <w:szCs w:val="22"/>
              </w:rPr>
              <w:t>Goods Transfer-Acceptance Act</w:t>
            </w:r>
            <w:r w:rsidRPr="002613D1">
              <w:rPr>
                <w:rFonts w:ascii="Arial" w:hAnsi="Arial" w:cs="Arial"/>
                <w:kern w:val="2"/>
                <w:sz w:val="22"/>
                <w:szCs w:val="22"/>
              </w:rPr>
              <w:t>).</w:t>
            </w:r>
          </w:p>
          <w:p w14:paraId="2284A7B8" w14:textId="5E2534C7" w:rsidR="009F1674" w:rsidRPr="004B61D1" w:rsidRDefault="009F1674" w:rsidP="009F1674">
            <w:pPr>
              <w:jc w:val="both"/>
              <w:rPr>
                <w:rFonts w:ascii="Arial" w:hAnsi="Arial" w:cs="Arial"/>
                <w:color w:val="000000"/>
                <w:kern w:val="2"/>
                <w:sz w:val="22"/>
                <w:szCs w:val="22"/>
                <w:shd w:val="clear" w:color="auto" w:fill="FFFFFF"/>
              </w:rPr>
            </w:pPr>
          </w:p>
        </w:tc>
      </w:tr>
      <w:tr w:rsidR="009F1674" w:rsidRPr="004B61D1" w14:paraId="677662BB"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27F06" w14:textId="77777777" w:rsidR="009F1674" w:rsidRPr="004B61D1" w:rsidRDefault="009F1674" w:rsidP="009F1674">
            <w:pPr>
              <w:rPr>
                <w:rFonts w:ascii="Arial" w:hAnsi="Arial" w:cs="Arial"/>
                <w:b/>
                <w:bCs/>
                <w:kern w:val="2"/>
                <w:sz w:val="22"/>
                <w:szCs w:val="22"/>
              </w:rPr>
            </w:pPr>
            <w:r>
              <w:rPr>
                <w:rFonts w:ascii="Arial" w:hAnsi="Arial"/>
                <w:b/>
                <w:sz w:val="22"/>
              </w:rPr>
              <w:t>5.6. Advance Payment</w:t>
            </w:r>
          </w:p>
        </w:tc>
        <w:tc>
          <w:tcPr>
            <w:tcW w:w="6828" w:type="dxa"/>
            <w:gridSpan w:val="2"/>
            <w:tcBorders>
              <w:top w:val="single" w:sz="4" w:space="0" w:color="auto"/>
              <w:left w:val="single" w:sz="4" w:space="0" w:color="auto"/>
              <w:bottom w:val="single" w:sz="4" w:space="0" w:color="auto"/>
              <w:right w:val="single" w:sz="4" w:space="0" w:color="auto"/>
            </w:tcBorders>
          </w:tcPr>
          <w:p w14:paraId="4CA4294F" w14:textId="69933044" w:rsidR="009F1674" w:rsidRPr="002B5CFB" w:rsidRDefault="009F1674" w:rsidP="009F1674">
            <w:pPr>
              <w:jc w:val="both"/>
              <w:rPr>
                <w:rFonts w:ascii="Arial" w:hAnsi="Arial" w:cs="Arial"/>
                <w:color w:val="000000"/>
                <w:kern w:val="2"/>
                <w:sz w:val="22"/>
                <w:szCs w:val="22"/>
                <w:shd w:val="clear" w:color="auto" w:fill="FFFFFF"/>
              </w:rPr>
            </w:pPr>
            <w:r>
              <w:rPr>
                <w:rFonts w:ascii="Arial" w:hAnsi="Arial"/>
                <w:color w:val="000000"/>
                <w:sz w:val="22"/>
                <w:shd w:val="clear" w:color="auto" w:fill="FFFFFF"/>
              </w:rPr>
              <w:t xml:space="preserve">The amount of the Advance Payment payable to the Economic Operator is </w:t>
            </w:r>
            <w:r w:rsidR="00A640DF">
              <w:rPr>
                <w:rFonts w:ascii="Arial" w:hAnsi="Arial"/>
                <w:color w:val="000000"/>
                <w:sz w:val="22"/>
                <w:shd w:val="clear" w:color="auto" w:fill="FFFFFF"/>
              </w:rPr>
              <w:t xml:space="preserve">up to </w:t>
            </w:r>
            <w:r>
              <w:rPr>
                <w:rFonts w:ascii="Arial" w:hAnsi="Arial"/>
                <w:color w:val="000000"/>
                <w:sz w:val="22"/>
                <w:shd w:val="clear" w:color="auto" w:fill="FFFFFF"/>
              </w:rPr>
              <w:t xml:space="preserve">40 (forty) per cent </w:t>
            </w:r>
            <w:r w:rsidRPr="002613D1">
              <w:rPr>
                <w:rFonts w:ascii="Arial" w:hAnsi="Arial"/>
                <w:sz w:val="22"/>
                <w:shd w:val="clear" w:color="auto" w:fill="FFFFFF"/>
              </w:rPr>
              <w:t>of the Initial Contract Value, excluding VAT,</w:t>
            </w:r>
            <w:r w:rsidRPr="002613D1">
              <w:rPr>
                <w:rFonts w:ascii="Arial" w:hAnsi="Arial"/>
                <w:sz w:val="22"/>
              </w:rPr>
              <w:t xml:space="preserve"> </w:t>
            </w:r>
            <w:r>
              <w:rPr>
                <w:rFonts w:ascii="Arial" w:hAnsi="Arial"/>
                <w:color w:val="000000"/>
                <w:sz w:val="22"/>
                <w:shd w:val="clear" w:color="auto" w:fill="FFFFFF"/>
              </w:rPr>
              <w:t xml:space="preserve">as specified in Item 5(2) of the Specific Conditions. </w:t>
            </w:r>
          </w:p>
          <w:p w14:paraId="50D19DDB" w14:textId="29839F58" w:rsidR="009F1674" w:rsidRDefault="009F1674" w:rsidP="009F1674">
            <w:pPr>
              <w:jc w:val="both"/>
              <w:rPr>
                <w:rFonts w:ascii="Arial" w:hAnsi="Arial" w:cs="Arial"/>
                <w:color w:val="000000"/>
                <w:kern w:val="2"/>
                <w:sz w:val="22"/>
                <w:szCs w:val="22"/>
                <w:shd w:val="clear" w:color="auto" w:fill="FFFFFF"/>
              </w:rPr>
            </w:pPr>
            <w:r>
              <w:rPr>
                <w:rFonts w:ascii="Arial" w:hAnsi="Arial"/>
                <w:color w:val="000000"/>
                <w:sz w:val="22"/>
                <w:shd w:val="clear" w:color="auto" w:fill="FFFFFF"/>
              </w:rPr>
              <w:t xml:space="preserve">The Buyer shall pay the Economic Operator the Advance Payment in accordance with the request and prepayment invoice submitted by the Economic Operator no later than in 30 (thirty) calendar days after </w:t>
            </w:r>
            <w:r>
              <w:rPr>
                <w:rFonts w:ascii="Arial" w:hAnsi="Arial"/>
                <w:color w:val="000000"/>
                <w:sz w:val="22"/>
                <w:shd w:val="clear" w:color="auto" w:fill="FFFFFF"/>
              </w:rPr>
              <w:lastRenderedPageBreak/>
              <w:t>receipt of the Economic Operator’s request, prepayment invoice, and the Advance Payment security.</w:t>
            </w:r>
          </w:p>
          <w:p w14:paraId="29E84153" w14:textId="77777777" w:rsidR="00110946" w:rsidRDefault="00110946" w:rsidP="009F1674">
            <w:pPr>
              <w:jc w:val="both"/>
              <w:rPr>
                <w:rFonts w:ascii="Arial" w:hAnsi="Arial" w:cs="Arial"/>
                <w:color w:val="000000"/>
                <w:kern w:val="2"/>
                <w:sz w:val="22"/>
                <w:szCs w:val="22"/>
                <w:shd w:val="clear" w:color="auto" w:fill="FFFFFF"/>
              </w:rPr>
            </w:pPr>
          </w:p>
          <w:p w14:paraId="150B57EE" w14:textId="4C746F8D" w:rsidR="00434683" w:rsidRPr="002B5CFB" w:rsidRDefault="00434683" w:rsidP="009F1674">
            <w:pPr>
              <w:jc w:val="both"/>
              <w:rPr>
                <w:rFonts w:ascii="Arial" w:hAnsi="Arial" w:cs="Arial"/>
                <w:color w:val="000000"/>
                <w:kern w:val="2"/>
                <w:sz w:val="22"/>
                <w:szCs w:val="22"/>
                <w:shd w:val="clear" w:color="auto" w:fill="FFFFFF"/>
              </w:rPr>
            </w:pPr>
            <w:r>
              <w:rPr>
                <w:rFonts w:ascii="Arial" w:hAnsi="Arial"/>
                <w:color w:val="000000"/>
                <w:sz w:val="22"/>
                <w:shd w:val="clear" w:color="auto" w:fill="FFFFFF"/>
              </w:rPr>
              <w:t>The paid amount of the Advance Payment shall be deducted from the final amount payable to the Economic Operator.</w:t>
            </w:r>
          </w:p>
          <w:p w14:paraId="49D40FFE" w14:textId="3984B6A1" w:rsidR="009F1674" w:rsidRPr="004B61D1" w:rsidRDefault="009F1674" w:rsidP="009F1674">
            <w:pPr>
              <w:jc w:val="both"/>
              <w:rPr>
                <w:rFonts w:ascii="Arial" w:hAnsi="Arial" w:cs="Arial"/>
                <w:color w:val="000000"/>
                <w:kern w:val="2"/>
                <w:sz w:val="22"/>
                <w:szCs w:val="22"/>
                <w:shd w:val="clear" w:color="auto" w:fill="FFFFFF"/>
              </w:rPr>
            </w:pPr>
          </w:p>
        </w:tc>
      </w:tr>
      <w:tr w:rsidR="009F1674" w:rsidRPr="004B61D1" w14:paraId="63581E93"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B68982" w14:textId="77777777" w:rsidR="009F1674" w:rsidRPr="004B61D1" w:rsidRDefault="009F1674" w:rsidP="009F1674">
            <w:pPr>
              <w:rPr>
                <w:rFonts w:ascii="Arial" w:hAnsi="Arial" w:cs="Arial"/>
                <w:b/>
                <w:bCs/>
                <w:kern w:val="2"/>
                <w:sz w:val="22"/>
                <w:szCs w:val="22"/>
              </w:rPr>
            </w:pPr>
            <w:r>
              <w:rPr>
                <w:rFonts w:ascii="Arial" w:hAnsi="Arial"/>
                <w:b/>
                <w:sz w:val="22"/>
              </w:rPr>
              <w:lastRenderedPageBreak/>
              <w:t>5.7. Advance Payment security</w:t>
            </w:r>
          </w:p>
        </w:tc>
        <w:tc>
          <w:tcPr>
            <w:tcW w:w="6828" w:type="dxa"/>
            <w:gridSpan w:val="2"/>
            <w:tcBorders>
              <w:top w:val="single" w:sz="4" w:space="0" w:color="auto"/>
              <w:left w:val="single" w:sz="4" w:space="0" w:color="auto"/>
              <w:bottom w:val="single" w:sz="4" w:space="0" w:color="auto"/>
              <w:right w:val="single" w:sz="4" w:space="0" w:color="auto"/>
            </w:tcBorders>
          </w:tcPr>
          <w:p w14:paraId="7AE89490" w14:textId="475F1A0B" w:rsidR="009F1674" w:rsidRDefault="009F1674" w:rsidP="009F1674">
            <w:pPr>
              <w:jc w:val="both"/>
              <w:rPr>
                <w:rFonts w:ascii="Arial" w:hAnsi="Arial" w:cs="Arial"/>
                <w:sz w:val="22"/>
                <w:szCs w:val="22"/>
              </w:rPr>
            </w:pPr>
            <w:r>
              <w:rPr>
                <w:rFonts w:ascii="Arial" w:hAnsi="Arial"/>
                <w:sz w:val="22"/>
              </w:rPr>
              <w:t xml:space="preserve">The amount of the Advance Payment </w:t>
            </w:r>
            <w:r w:rsidR="004079DD">
              <w:rPr>
                <w:rFonts w:ascii="Arial" w:hAnsi="Arial"/>
                <w:sz w:val="22"/>
              </w:rPr>
              <w:t>s</w:t>
            </w:r>
            <w:r>
              <w:rPr>
                <w:rFonts w:ascii="Arial" w:hAnsi="Arial"/>
                <w:sz w:val="22"/>
              </w:rPr>
              <w:t>ecurity is 100 (one hundred) per cent of the amount specified in Item 5(6) of the Specific Conditions.</w:t>
            </w:r>
          </w:p>
          <w:p w14:paraId="79A9179F" w14:textId="77777777" w:rsidR="00523F5D" w:rsidRPr="00A0771A" w:rsidRDefault="00523F5D" w:rsidP="009F1674">
            <w:pPr>
              <w:jc w:val="both"/>
              <w:rPr>
                <w:rFonts w:ascii="Arial" w:hAnsi="Arial" w:cs="Arial"/>
                <w:sz w:val="22"/>
                <w:szCs w:val="22"/>
              </w:rPr>
            </w:pPr>
          </w:p>
          <w:p w14:paraId="43DD4BAC" w14:textId="7DC4CEFB" w:rsidR="00763F1A" w:rsidRDefault="00352644" w:rsidP="009F1674">
            <w:pPr>
              <w:jc w:val="both"/>
              <w:rPr>
                <w:rStyle w:val="normaltextrun"/>
                <w:rFonts w:ascii="Arial" w:hAnsi="Arial" w:cs="Arial"/>
                <w:color w:val="000000"/>
                <w:sz w:val="22"/>
                <w:szCs w:val="22"/>
                <w:bdr w:val="none" w:sz="0" w:space="0" w:color="auto" w:frame="1"/>
              </w:rPr>
            </w:pPr>
            <w:r>
              <w:rPr>
                <w:rStyle w:val="normaltextrun"/>
                <w:rFonts w:ascii="Arial" w:hAnsi="Arial"/>
                <w:color w:val="000000"/>
                <w:sz w:val="22"/>
                <w:bdr w:val="none" w:sz="0" w:space="0" w:color="auto" w:frame="1"/>
              </w:rPr>
              <w:t>The Economic Operator who wishes to receive the Advance Payment must provide the Buyer with the Advance Payment security – a bank guarantee or a letter of guarantee issued by an insurance company.</w:t>
            </w:r>
          </w:p>
          <w:p w14:paraId="72F0537E" w14:textId="77777777" w:rsidR="00523F5D" w:rsidRDefault="00523F5D" w:rsidP="009F1674">
            <w:pPr>
              <w:jc w:val="both"/>
              <w:rPr>
                <w:rFonts w:ascii="Arial" w:hAnsi="Arial" w:cs="Arial"/>
                <w:sz w:val="22"/>
                <w:szCs w:val="22"/>
              </w:rPr>
            </w:pPr>
          </w:p>
          <w:p w14:paraId="1636558F" w14:textId="335F1927" w:rsidR="009F1674" w:rsidRDefault="009F1674" w:rsidP="009F1674">
            <w:pPr>
              <w:jc w:val="both"/>
              <w:rPr>
                <w:rFonts w:ascii="Arial" w:hAnsi="Arial" w:cs="Arial"/>
                <w:sz w:val="22"/>
                <w:szCs w:val="22"/>
              </w:rPr>
            </w:pPr>
            <w:r>
              <w:rPr>
                <w:rFonts w:ascii="Arial" w:hAnsi="Arial"/>
                <w:sz w:val="22"/>
              </w:rPr>
              <w:t xml:space="preserve">The Advance Payment security must be valid at least until the expiry of the Contract’s validity period specified in Item 11(1) of the Specific Conditions. </w:t>
            </w:r>
          </w:p>
          <w:p w14:paraId="2BBD435F" w14:textId="77777777" w:rsidR="009F1674" w:rsidRPr="00F64073" w:rsidRDefault="009F1674" w:rsidP="009F1674">
            <w:pPr>
              <w:jc w:val="both"/>
              <w:rPr>
                <w:rFonts w:ascii="Arial" w:hAnsi="Arial" w:cs="Arial"/>
                <w:sz w:val="22"/>
                <w:szCs w:val="22"/>
              </w:rPr>
            </w:pPr>
          </w:p>
          <w:p w14:paraId="3D7D057F" w14:textId="128B4B23" w:rsidR="009F1674" w:rsidRDefault="009F1674" w:rsidP="009F1674">
            <w:pPr>
              <w:jc w:val="both"/>
              <w:rPr>
                <w:rFonts w:ascii="Arial" w:hAnsi="Arial" w:cs="Arial"/>
                <w:sz w:val="22"/>
                <w:szCs w:val="22"/>
              </w:rPr>
            </w:pPr>
            <w:r>
              <w:rPr>
                <w:rFonts w:ascii="Arial" w:hAnsi="Arial"/>
                <w:sz w:val="22"/>
              </w:rPr>
              <w:t>If, under the conditions of the Contract, the time limit for the delivery of the Goods and/or the provision of services related to the Goods is extended and/or postponed due to the suspension of the Contract, and/or if the delivery of the Goods and/or the provision of services related to the Goods, or the rectification of any deficiencies in the Goods is delayed, the Economic Operator shall keep the Advance Payment security in force throughout the entire validity period of the Contract and shall provide the Buyer with a new or renewed Advance Payment security no later than the expiry of the period of validity of the Advance Payment security.</w:t>
            </w:r>
          </w:p>
          <w:p w14:paraId="066E7C95" w14:textId="77777777" w:rsidR="009F1674" w:rsidRPr="00F64073" w:rsidRDefault="009F1674" w:rsidP="009F1674">
            <w:pPr>
              <w:jc w:val="both"/>
              <w:rPr>
                <w:rFonts w:ascii="Arial" w:hAnsi="Arial" w:cs="Arial"/>
                <w:sz w:val="22"/>
                <w:szCs w:val="22"/>
              </w:rPr>
            </w:pPr>
          </w:p>
          <w:p w14:paraId="0048BBF9" w14:textId="77777777" w:rsidR="009F1674" w:rsidRDefault="009F1674" w:rsidP="009F1674">
            <w:pPr>
              <w:jc w:val="both"/>
              <w:rPr>
                <w:rFonts w:ascii="Arial" w:hAnsi="Arial" w:cs="Arial"/>
                <w:sz w:val="22"/>
                <w:szCs w:val="22"/>
              </w:rPr>
            </w:pPr>
            <w:r>
              <w:rPr>
                <w:rFonts w:ascii="Arial" w:hAnsi="Arial"/>
                <w:sz w:val="22"/>
              </w:rPr>
              <w:t>The Advance Payment security must be issued by: (a) a bank or an insurance company licensed in the European Union; or (b) a bank or an insurance company of a third country, which, on the date of the security issuance, must have an investment grade rating approved by at least one international rating agency, no lower than: Standard &amp; Poor’s ‘A-’, Fitch’s – ‘A-’, Moody’s – ‘A3’ or equivalent; the rating must be acquired by the bank or the insurance company that issues the security, or by the group of companies which they belong to.</w:t>
            </w:r>
          </w:p>
          <w:p w14:paraId="73B5FF3E" w14:textId="77777777" w:rsidR="009F1674" w:rsidRPr="00F64073" w:rsidRDefault="009F1674" w:rsidP="009F1674">
            <w:pPr>
              <w:jc w:val="both"/>
              <w:rPr>
                <w:rFonts w:ascii="Arial" w:hAnsi="Arial" w:cs="Arial"/>
                <w:sz w:val="22"/>
                <w:szCs w:val="22"/>
              </w:rPr>
            </w:pPr>
          </w:p>
          <w:p w14:paraId="0E796D05" w14:textId="50DADE88" w:rsidR="009F1674" w:rsidRPr="004B61D1" w:rsidRDefault="009F1674" w:rsidP="009F1674">
            <w:pPr>
              <w:jc w:val="both"/>
              <w:rPr>
                <w:rFonts w:ascii="Arial" w:hAnsi="Arial" w:cs="Arial"/>
                <w:sz w:val="22"/>
                <w:szCs w:val="22"/>
              </w:rPr>
            </w:pPr>
            <w:r>
              <w:rPr>
                <w:rFonts w:ascii="Arial" w:hAnsi="Arial"/>
                <w:sz w:val="22"/>
              </w:rPr>
              <w:t>Other requirements for the Advance Payment security are set out in Item 12(1) of the General Conditions.</w:t>
            </w:r>
          </w:p>
        </w:tc>
      </w:tr>
      <w:tr w:rsidR="009F1674" w:rsidRPr="004B61D1" w14:paraId="151B8016" w14:textId="77777777" w:rsidTr="49EA149E">
        <w:trPr>
          <w:trHeight w:val="300"/>
        </w:trPr>
        <w:tc>
          <w:tcPr>
            <w:tcW w:w="9535" w:type="dxa"/>
            <w:gridSpan w:val="5"/>
          </w:tcPr>
          <w:p w14:paraId="4699CB5D" w14:textId="77777777" w:rsidR="009F1674" w:rsidRPr="004B61D1" w:rsidRDefault="009F1674" w:rsidP="009F1674">
            <w:pPr>
              <w:jc w:val="center"/>
              <w:rPr>
                <w:rFonts w:ascii="Arial" w:hAnsi="Arial" w:cs="Arial"/>
                <w:b/>
                <w:bCs/>
                <w:kern w:val="2"/>
                <w:sz w:val="22"/>
                <w:szCs w:val="22"/>
              </w:rPr>
            </w:pPr>
            <w:r>
              <w:rPr>
                <w:rFonts w:ascii="Arial" w:hAnsi="Arial"/>
                <w:b/>
                <w:sz w:val="22"/>
              </w:rPr>
              <w:t>6. THE QUALITY OF THE GOODS AND WARRANTY OBLIGATIONS</w:t>
            </w:r>
          </w:p>
        </w:tc>
      </w:tr>
      <w:tr w:rsidR="009F1674" w:rsidRPr="004B61D1" w14:paraId="1760C14D"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D828A" w14:textId="77777777" w:rsidR="009F1674" w:rsidRPr="004B61D1" w:rsidRDefault="009F1674" w:rsidP="009F1674">
            <w:pPr>
              <w:rPr>
                <w:rFonts w:ascii="Arial" w:hAnsi="Arial" w:cs="Arial"/>
                <w:b/>
                <w:bCs/>
                <w:kern w:val="2"/>
                <w:sz w:val="22"/>
                <w:szCs w:val="22"/>
              </w:rPr>
            </w:pPr>
            <w:r>
              <w:rPr>
                <w:rFonts w:ascii="Arial" w:hAnsi="Arial"/>
                <w:b/>
                <w:sz w:val="22"/>
              </w:rPr>
              <w:t>6.1. Warranty period</w:t>
            </w:r>
          </w:p>
        </w:tc>
        <w:tc>
          <w:tcPr>
            <w:tcW w:w="6828" w:type="dxa"/>
            <w:gridSpan w:val="2"/>
            <w:tcBorders>
              <w:top w:val="single" w:sz="4" w:space="0" w:color="auto"/>
              <w:left w:val="single" w:sz="4" w:space="0" w:color="auto"/>
              <w:bottom w:val="single" w:sz="4" w:space="0" w:color="auto"/>
              <w:right w:val="single" w:sz="4" w:space="0" w:color="auto"/>
            </w:tcBorders>
          </w:tcPr>
          <w:p w14:paraId="74F1978B" w14:textId="47ED327E" w:rsidR="009F1674" w:rsidRPr="004B61D1" w:rsidRDefault="009F1674" w:rsidP="008464D5">
            <w:pPr>
              <w:jc w:val="both"/>
              <w:rPr>
                <w:rFonts w:ascii="Arial" w:hAnsi="Arial" w:cs="Arial"/>
                <w:kern w:val="2"/>
                <w:sz w:val="22"/>
                <w:szCs w:val="22"/>
              </w:rPr>
            </w:pPr>
            <w:r>
              <w:rPr>
                <w:rFonts w:ascii="Arial" w:hAnsi="Arial"/>
                <w:sz w:val="22"/>
              </w:rPr>
              <w:t xml:space="preserve">The Goods shall be subject to the warranty period offered by the Economic Operator or applied by the manufacturer of the Goods which shall in any case be no less than the one specified in the Specific Conditions. </w:t>
            </w:r>
          </w:p>
          <w:p w14:paraId="4667CE43" w14:textId="734F93D3" w:rsidR="009F1674" w:rsidRPr="004B61D1" w:rsidRDefault="009F1674" w:rsidP="00A10DB1">
            <w:pPr>
              <w:jc w:val="both"/>
              <w:rPr>
                <w:rFonts w:ascii="Arial" w:hAnsi="Arial" w:cs="Arial"/>
                <w:sz w:val="22"/>
                <w:szCs w:val="22"/>
              </w:rPr>
            </w:pPr>
            <w:r>
              <w:rPr>
                <w:rFonts w:ascii="Arial" w:hAnsi="Arial"/>
                <w:sz w:val="22"/>
              </w:rPr>
              <w:t>The warranty period is calculated from the day of signing of the Goods Transfer-Acceptance Act or the Invoice (when the Goods Transfer-Acceptance Act is not signed).</w:t>
            </w:r>
          </w:p>
        </w:tc>
      </w:tr>
      <w:tr w:rsidR="009F1674" w:rsidRPr="004B61D1" w14:paraId="1D6606EC"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45C18" w14:textId="77777777" w:rsidR="009F1674" w:rsidRPr="004B61D1" w:rsidRDefault="009F1674" w:rsidP="009F1674">
            <w:pPr>
              <w:rPr>
                <w:rFonts w:ascii="Arial" w:hAnsi="Arial" w:cs="Arial"/>
                <w:b/>
                <w:bCs/>
                <w:kern w:val="2"/>
                <w:sz w:val="22"/>
                <w:szCs w:val="22"/>
              </w:rPr>
            </w:pPr>
            <w:r>
              <w:rPr>
                <w:rFonts w:ascii="Arial" w:hAnsi="Arial"/>
                <w:b/>
                <w:sz w:val="22"/>
              </w:rPr>
              <w:t>6.2. Warranty maintenance</w:t>
            </w:r>
          </w:p>
        </w:tc>
        <w:tc>
          <w:tcPr>
            <w:tcW w:w="6828" w:type="dxa"/>
            <w:gridSpan w:val="2"/>
            <w:tcBorders>
              <w:top w:val="single" w:sz="4" w:space="0" w:color="auto"/>
              <w:left w:val="single" w:sz="4" w:space="0" w:color="auto"/>
              <w:bottom w:val="single" w:sz="4" w:space="0" w:color="auto"/>
              <w:right w:val="single" w:sz="4" w:space="0" w:color="auto"/>
            </w:tcBorders>
          </w:tcPr>
          <w:p w14:paraId="21CD044D" w14:textId="77777777" w:rsidR="009F1674" w:rsidRPr="004B61D1" w:rsidRDefault="009F1674" w:rsidP="008464D5">
            <w:pPr>
              <w:jc w:val="both"/>
              <w:rPr>
                <w:rFonts w:ascii="Arial" w:hAnsi="Arial" w:cs="Arial"/>
                <w:kern w:val="2"/>
                <w:sz w:val="22"/>
                <w:szCs w:val="22"/>
              </w:rPr>
            </w:pPr>
            <w:r>
              <w:rPr>
                <w:rFonts w:ascii="Arial" w:hAnsi="Arial"/>
                <w:sz w:val="22"/>
              </w:rPr>
              <w:t>The procedure for the identification and elimination of the Goods Deficiencies is laid down in Chapter 7 of the General Conditions.</w:t>
            </w:r>
          </w:p>
          <w:p w14:paraId="3D6D1907" w14:textId="7966D0AD" w:rsidR="009F1674" w:rsidRPr="004B61D1" w:rsidRDefault="009F1674" w:rsidP="00A10DB1">
            <w:pPr>
              <w:jc w:val="both"/>
              <w:rPr>
                <w:rFonts w:ascii="Arial" w:hAnsi="Arial" w:cs="Arial"/>
                <w:sz w:val="22"/>
                <w:szCs w:val="22"/>
              </w:rPr>
            </w:pPr>
          </w:p>
        </w:tc>
      </w:tr>
      <w:tr w:rsidR="009F1674" w:rsidRPr="004B61D1" w14:paraId="4CF2C7D8"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45C5B" w14:textId="77777777" w:rsidR="009F1674" w:rsidRPr="004B61D1" w:rsidRDefault="009F1674" w:rsidP="009F1674">
            <w:pPr>
              <w:rPr>
                <w:rFonts w:ascii="Arial" w:hAnsi="Arial" w:cs="Arial"/>
                <w:b/>
                <w:bCs/>
                <w:kern w:val="2"/>
                <w:sz w:val="22"/>
                <w:szCs w:val="22"/>
              </w:rPr>
            </w:pPr>
            <w:r>
              <w:rPr>
                <w:rFonts w:ascii="Arial" w:hAnsi="Arial"/>
                <w:b/>
                <w:sz w:val="22"/>
              </w:rPr>
              <w:lastRenderedPageBreak/>
              <w:t>6.3. Procedure for the implementation and assessment of qualitative criteria</w:t>
            </w:r>
          </w:p>
        </w:tc>
        <w:tc>
          <w:tcPr>
            <w:tcW w:w="6828" w:type="dxa"/>
            <w:gridSpan w:val="2"/>
            <w:tcBorders>
              <w:top w:val="single" w:sz="4" w:space="0" w:color="auto"/>
              <w:left w:val="single" w:sz="4" w:space="0" w:color="auto"/>
              <w:bottom w:val="single" w:sz="4" w:space="0" w:color="auto"/>
              <w:right w:val="single" w:sz="4" w:space="0" w:color="auto"/>
            </w:tcBorders>
          </w:tcPr>
          <w:p w14:paraId="03F7F9FC" w14:textId="5EF6BBF8" w:rsidR="009F1674" w:rsidRPr="004B61D1" w:rsidRDefault="009F1674" w:rsidP="009F1674">
            <w:pPr>
              <w:jc w:val="both"/>
              <w:rPr>
                <w:rFonts w:ascii="Arial" w:hAnsi="Arial" w:cs="Arial"/>
                <w:sz w:val="22"/>
                <w:szCs w:val="22"/>
              </w:rPr>
            </w:pPr>
            <w:r>
              <w:rPr>
                <w:rFonts w:ascii="Arial" w:hAnsi="Arial"/>
                <w:sz w:val="22"/>
              </w:rPr>
              <w:t xml:space="preserve">Not applicable </w:t>
            </w:r>
          </w:p>
          <w:p w14:paraId="26BA1CE2" w14:textId="086FC4FA" w:rsidR="009F1674" w:rsidRPr="004B61D1" w:rsidRDefault="009F1674" w:rsidP="009F1674">
            <w:pPr>
              <w:jc w:val="both"/>
              <w:rPr>
                <w:rFonts w:ascii="Arial" w:hAnsi="Arial" w:cs="Arial"/>
                <w:sz w:val="22"/>
                <w:szCs w:val="22"/>
              </w:rPr>
            </w:pPr>
          </w:p>
        </w:tc>
      </w:tr>
      <w:tr w:rsidR="009F1674" w:rsidRPr="004B61D1" w14:paraId="4F7C5519" w14:textId="77777777" w:rsidTr="49EA149E">
        <w:trPr>
          <w:trHeight w:val="300"/>
        </w:trPr>
        <w:tc>
          <w:tcPr>
            <w:tcW w:w="9535" w:type="dxa"/>
            <w:gridSpan w:val="5"/>
          </w:tcPr>
          <w:p w14:paraId="18E976B9" w14:textId="77777777" w:rsidR="009F1674" w:rsidRPr="004B61D1" w:rsidRDefault="009F1674" w:rsidP="009F1674">
            <w:pPr>
              <w:jc w:val="center"/>
              <w:rPr>
                <w:rFonts w:ascii="Arial" w:hAnsi="Arial" w:cs="Arial"/>
                <w:b/>
                <w:bCs/>
                <w:kern w:val="2"/>
                <w:sz w:val="22"/>
                <w:szCs w:val="22"/>
              </w:rPr>
            </w:pPr>
            <w:r>
              <w:rPr>
                <w:rFonts w:ascii="Arial" w:hAnsi="Arial"/>
                <w:b/>
                <w:sz w:val="22"/>
              </w:rPr>
              <w:t>7. SUBCONTRACTORS TO BE USED FOR THE PERFORMANCE OF THE CONTRACT</w:t>
            </w:r>
          </w:p>
        </w:tc>
      </w:tr>
      <w:tr w:rsidR="009F1674" w:rsidRPr="004B61D1" w14:paraId="5A313312"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D97B44" w14:textId="77777777" w:rsidR="009F1674" w:rsidRPr="004B61D1" w:rsidRDefault="009F1674" w:rsidP="009F1674">
            <w:pPr>
              <w:rPr>
                <w:rFonts w:ascii="Arial" w:hAnsi="Arial" w:cs="Arial"/>
                <w:b/>
                <w:bCs/>
                <w:kern w:val="2"/>
                <w:sz w:val="22"/>
                <w:szCs w:val="22"/>
              </w:rPr>
            </w:pPr>
            <w:r>
              <w:rPr>
                <w:rFonts w:ascii="Arial" w:hAnsi="Arial"/>
                <w:b/>
                <w:sz w:val="22"/>
              </w:rPr>
              <w:t>Subcontractors and/or specialists to be used for the performance of the Contract</w:t>
            </w:r>
          </w:p>
        </w:tc>
        <w:tc>
          <w:tcPr>
            <w:tcW w:w="6828" w:type="dxa"/>
            <w:gridSpan w:val="2"/>
            <w:tcBorders>
              <w:top w:val="single" w:sz="4" w:space="0" w:color="auto"/>
              <w:left w:val="single" w:sz="4" w:space="0" w:color="auto"/>
              <w:bottom w:val="single" w:sz="4" w:space="0" w:color="auto"/>
              <w:right w:val="single" w:sz="4" w:space="0" w:color="auto"/>
            </w:tcBorders>
          </w:tcPr>
          <w:p w14:paraId="055AE215" w14:textId="77777777" w:rsidR="009F1674" w:rsidRPr="004B61D1" w:rsidRDefault="009F1674" w:rsidP="009F1674">
            <w:pPr>
              <w:jc w:val="both"/>
              <w:rPr>
                <w:rFonts w:ascii="Arial" w:hAnsi="Arial" w:cs="Arial"/>
                <w:sz w:val="22"/>
                <w:szCs w:val="22"/>
              </w:rPr>
            </w:pPr>
            <w:r>
              <w:rPr>
                <w:rFonts w:ascii="Arial" w:hAnsi="Arial"/>
                <w:sz w:val="22"/>
              </w:rPr>
              <w:t>No subcontractors and/or specialists will be used for the performance of the Contract.</w:t>
            </w:r>
          </w:p>
          <w:p w14:paraId="0A9FF535" w14:textId="6A484B12" w:rsidR="009F1674" w:rsidRPr="004B61D1" w:rsidRDefault="009F1674" w:rsidP="009F1674">
            <w:pPr>
              <w:jc w:val="both"/>
              <w:rPr>
                <w:rFonts w:ascii="Arial" w:hAnsi="Arial" w:cs="Arial"/>
                <w:sz w:val="22"/>
                <w:szCs w:val="22"/>
              </w:rPr>
            </w:pPr>
          </w:p>
          <w:p w14:paraId="358EA0DC" w14:textId="77777777" w:rsidR="009F1674" w:rsidRPr="008464D5" w:rsidRDefault="009F1674" w:rsidP="009F1674">
            <w:pPr>
              <w:jc w:val="both"/>
              <w:rPr>
                <w:rFonts w:ascii="Arial" w:hAnsi="Arial" w:cs="Arial"/>
                <w:color w:val="4472C4" w:themeColor="accent5"/>
                <w:kern w:val="2"/>
                <w:sz w:val="22"/>
                <w:szCs w:val="22"/>
              </w:rPr>
            </w:pPr>
            <w:r>
              <w:rPr>
                <w:rFonts w:ascii="Arial" w:hAnsi="Arial"/>
                <w:color w:val="4472C4" w:themeColor="accent5"/>
                <w:sz w:val="22"/>
              </w:rPr>
              <w:t>or</w:t>
            </w:r>
          </w:p>
          <w:p w14:paraId="3BBDF103" w14:textId="6955D891" w:rsidR="009F1674" w:rsidRPr="004B61D1" w:rsidRDefault="009F1674" w:rsidP="009F1674">
            <w:pPr>
              <w:jc w:val="both"/>
              <w:rPr>
                <w:rFonts w:ascii="Arial" w:hAnsi="Arial" w:cs="Arial"/>
                <w:sz w:val="22"/>
                <w:szCs w:val="22"/>
              </w:rPr>
            </w:pPr>
          </w:p>
          <w:p w14:paraId="00D3D8CF" w14:textId="77777777" w:rsidR="009F1674" w:rsidRPr="004B61D1" w:rsidRDefault="009F1674" w:rsidP="009F1674">
            <w:pPr>
              <w:jc w:val="both"/>
              <w:rPr>
                <w:rFonts w:ascii="Arial" w:hAnsi="Arial" w:cs="Arial"/>
                <w:b/>
                <w:bCs/>
                <w:kern w:val="2"/>
                <w:sz w:val="22"/>
                <w:szCs w:val="22"/>
              </w:rPr>
            </w:pPr>
            <w:r>
              <w:rPr>
                <w:rFonts w:ascii="Arial" w:hAnsi="Arial"/>
                <w:sz w:val="22"/>
              </w:rPr>
              <w:t xml:space="preserve">The subcontractors and/or specialists to be used for the performance of the Contract are listed in Annex No. </w:t>
            </w:r>
            <w:r>
              <w:rPr>
                <w:rFonts w:ascii="Arial" w:hAnsi="Arial"/>
                <w:sz w:val="22"/>
                <w:highlight w:val="yellow"/>
              </w:rPr>
              <w:t>[...]</w:t>
            </w:r>
            <w:r>
              <w:rPr>
                <w:rFonts w:ascii="Arial" w:hAnsi="Arial"/>
                <w:sz w:val="22"/>
              </w:rPr>
              <w:t xml:space="preserve"> to the Contract ‘Subcontractors and/or Specialists to be Used for the Performance of the Contract’.</w:t>
            </w:r>
          </w:p>
        </w:tc>
      </w:tr>
      <w:tr w:rsidR="009F1674" w:rsidRPr="004B61D1" w14:paraId="7243C5AB" w14:textId="77777777" w:rsidTr="49EA149E">
        <w:trPr>
          <w:trHeight w:val="300"/>
        </w:trPr>
        <w:tc>
          <w:tcPr>
            <w:tcW w:w="9535" w:type="dxa"/>
            <w:gridSpan w:val="5"/>
          </w:tcPr>
          <w:p w14:paraId="2C812A62" w14:textId="77777777" w:rsidR="009F1674" w:rsidRPr="004B61D1" w:rsidRDefault="009F1674" w:rsidP="009F1674">
            <w:pPr>
              <w:jc w:val="center"/>
              <w:rPr>
                <w:rFonts w:ascii="Arial" w:hAnsi="Arial" w:cs="Arial"/>
                <w:b/>
                <w:bCs/>
                <w:kern w:val="2"/>
                <w:sz w:val="22"/>
                <w:szCs w:val="22"/>
              </w:rPr>
            </w:pPr>
            <w:r>
              <w:rPr>
                <w:rFonts w:ascii="Arial" w:hAnsi="Arial"/>
                <w:b/>
                <w:sz w:val="22"/>
              </w:rPr>
              <w:t>8. SECURITY OF PERFORMANCE OF THE OBLIGATIONS UNDER THE CONTRACT</w:t>
            </w:r>
          </w:p>
        </w:tc>
      </w:tr>
      <w:tr w:rsidR="009F1674" w:rsidRPr="004B61D1" w14:paraId="2B76FC81"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0329AF" w14:textId="77777777" w:rsidR="009F1674" w:rsidRPr="004B61D1" w:rsidRDefault="009F1674" w:rsidP="009F1674">
            <w:pPr>
              <w:rPr>
                <w:rFonts w:ascii="Arial" w:hAnsi="Arial" w:cs="Arial"/>
                <w:b/>
                <w:bCs/>
                <w:kern w:val="2"/>
                <w:sz w:val="22"/>
                <w:szCs w:val="22"/>
              </w:rPr>
            </w:pPr>
            <w:r>
              <w:rPr>
                <w:rFonts w:ascii="Arial" w:hAnsi="Arial"/>
                <w:b/>
                <w:sz w:val="22"/>
              </w:rPr>
              <w:t>8.1. Security of performance of the obligations under the Contract</w:t>
            </w:r>
          </w:p>
        </w:tc>
        <w:tc>
          <w:tcPr>
            <w:tcW w:w="6828" w:type="dxa"/>
            <w:gridSpan w:val="2"/>
            <w:tcBorders>
              <w:top w:val="single" w:sz="4" w:space="0" w:color="auto"/>
              <w:left w:val="single" w:sz="4" w:space="0" w:color="auto"/>
              <w:bottom w:val="single" w:sz="4" w:space="0" w:color="auto"/>
              <w:right w:val="single" w:sz="4" w:space="0" w:color="auto"/>
            </w:tcBorders>
          </w:tcPr>
          <w:p w14:paraId="04A23D12" w14:textId="5C5D4292" w:rsidR="009F1674" w:rsidRPr="004B61D1" w:rsidRDefault="009F1674" w:rsidP="009F1674">
            <w:pPr>
              <w:jc w:val="both"/>
              <w:rPr>
                <w:rFonts w:ascii="Arial" w:hAnsi="Arial" w:cs="Arial"/>
                <w:sz w:val="22"/>
                <w:szCs w:val="22"/>
              </w:rPr>
            </w:pPr>
            <w:r>
              <w:rPr>
                <w:rFonts w:ascii="Arial" w:hAnsi="Arial"/>
                <w:sz w:val="22"/>
              </w:rPr>
              <w:t>Performance of the obligations under the Contract is secured by penalties (interest, fine).</w:t>
            </w:r>
          </w:p>
          <w:p w14:paraId="28D5C1C2" w14:textId="343E62DB" w:rsidR="009F1674" w:rsidRPr="004B61D1" w:rsidRDefault="009F1674" w:rsidP="009F1674">
            <w:pPr>
              <w:jc w:val="both"/>
              <w:rPr>
                <w:rFonts w:ascii="Arial" w:hAnsi="Arial" w:cs="Arial"/>
                <w:sz w:val="22"/>
                <w:szCs w:val="22"/>
              </w:rPr>
            </w:pPr>
          </w:p>
        </w:tc>
      </w:tr>
      <w:tr w:rsidR="009F1674" w:rsidRPr="004B61D1" w14:paraId="2D8350B6"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C1B037" w14:textId="77777777" w:rsidR="009F1674" w:rsidRPr="004B61D1" w:rsidRDefault="009F1674" w:rsidP="009F1674">
            <w:pPr>
              <w:rPr>
                <w:rFonts w:ascii="Arial" w:hAnsi="Arial" w:cs="Arial"/>
                <w:b/>
                <w:bCs/>
                <w:kern w:val="2"/>
                <w:sz w:val="22"/>
                <w:szCs w:val="22"/>
              </w:rPr>
            </w:pPr>
            <w:r>
              <w:rPr>
                <w:rFonts w:ascii="Arial" w:hAnsi="Arial"/>
                <w:b/>
                <w:sz w:val="22"/>
              </w:rPr>
              <w:t>8.2. The term of validity of the Contract performance security</w:t>
            </w:r>
          </w:p>
        </w:tc>
        <w:tc>
          <w:tcPr>
            <w:tcW w:w="6828" w:type="dxa"/>
            <w:gridSpan w:val="2"/>
            <w:tcBorders>
              <w:top w:val="single" w:sz="4" w:space="0" w:color="auto"/>
              <w:left w:val="single" w:sz="4" w:space="0" w:color="auto"/>
              <w:bottom w:val="single" w:sz="4" w:space="0" w:color="auto"/>
              <w:right w:val="single" w:sz="4" w:space="0" w:color="auto"/>
            </w:tcBorders>
          </w:tcPr>
          <w:p w14:paraId="3791EF2B" w14:textId="77777777" w:rsidR="009F1674" w:rsidRPr="004B61D1" w:rsidRDefault="009F1674" w:rsidP="009F1674">
            <w:pPr>
              <w:jc w:val="both"/>
              <w:rPr>
                <w:rFonts w:ascii="Arial" w:hAnsi="Arial" w:cs="Arial"/>
                <w:sz w:val="22"/>
                <w:szCs w:val="22"/>
              </w:rPr>
            </w:pPr>
            <w:r>
              <w:rPr>
                <w:rFonts w:ascii="Arial" w:hAnsi="Arial"/>
                <w:sz w:val="22"/>
              </w:rPr>
              <w:t>Not applicable</w:t>
            </w:r>
          </w:p>
          <w:p w14:paraId="74911F82" w14:textId="60513FAF" w:rsidR="009F1674" w:rsidRPr="004B61D1" w:rsidRDefault="009F1674" w:rsidP="009F1674">
            <w:pPr>
              <w:jc w:val="both"/>
              <w:rPr>
                <w:rFonts w:ascii="Arial" w:hAnsi="Arial" w:cs="Arial"/>
                <w:sz w:val="22"/>
                <w:szCs w:val="22"/>
              </w:rPr>
            </w:pPr>
          </w:p>
          <w:p w14:paraId="74BA6360" w14:textId="04CCA166" w:rsidR="009F1674" w:rsidRPr="004B61D1" w:rsidRDefault="009F1674" w:rsidP="009F1674">
            <w:pPr>
              <w:jc w:val="both"/>
              <w:rPr>
                <w:rFonts w:ascii="Arial" w:hAnsi="Arial" w:cs="Arial"/>
                <w:sz w:val="22"/>
                <w:szCs w:val="22"/>
              </w:rPr>
            </w:pPr>
          </w:p>
        </w:tc>
      </w:tr>
      <w:tr w:rsidR="009F1674" w:rsidRPr="004B61D1" w14:paraId="2C04CE1E"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C3341" w14:textId="77777777" w:rsidR="009F1674" w:rsidRPr="004B61D1" w:rsidRDefault="009F1674" w:rsidP="009F1674">
            <w:pPr>
              <w:rPr>
                <w:rFonts w:ascii="Arial" w:hAnsi="Arial" w:cs="Arial"/>
                <w:b/>
                <w:bCs/>
                <w:kern w:val="2"/>
                <w:sz w:val="22"/>
                <w:szCs w:val="22"/>
              </w:rPr>
            </w:pPr>
            <w:r>
              <w:rPr>
                <w:rFonts w:ascii="Arial" w:hAnsi="Arial"/>
                <w:b/>
                <w:sz w:val="22"/>
              </w:rPr>
              <w:t xml:space="preserve">8.3. Provision of the Contract performance security </w:t>
            </w:r>
          </w:p>
        </w:tc>
        <w:tc>
          <w:tcPr>
            <w:tcW w:w="6828" w:type="dxa"/>
            <w:gridSpan w:val="2"/>
            <w:tcBorders>
              <w:top w:val="single" w:sz="4" w:space="0" w:color="auto"/>
              <w:left w:val="single" w:sz="4" w:space="0" w:color="auto"/>
              <w:bottom w:val="single" w:sz="4" w:space="0" w:color="auto"/>
              <w:right w:val="single" w:sz="4" w:space="0" w:color="auto"/>
            </w:tcBorders>
          </w:tcPr>
          <w:p w14:paraId="4C0715FC" w14:textId="77777777" w:rsidR="009F1674" w:rsidRPr="004B61D1" w:rsidRDefault="009F1674" w:rsidP="009F1674">
            <w:pPr>
              <w:jc w:val="both"/>
              <w:rPr>
                <w:rFonts w:ascii="Arial" w:hAnsi="Arial" w:cs="Arial"/>
                <w:sz w:val="22"/>
                <w:szCs w:val="22"/>
              </w:rPr>
            </w:pPr>
            <w:r>
              <w:rPr>
                <w:rFonts w:ascii="Arial" w:hAnsi="Arial"/>
                <w:sz w:val="22"/>
              </w:rPr>
              <w:t>Not applicable</w:t>
            </w:r>
          </w:p>
          <w:p w14:paraId="0AE5C6B5" w14:textId="739A62E0" w:rsidR="009F1674" w:rsidRPr="004B61D1" w:rsidRDefault="009F1674" w:rsidP="009F1674">
            <w:pPr>
              <w:jc w:val="both"/>
              <w:rPr>
                <w:rFonts w:ascii="Arial" w:hAnsi="Arial" w:cs="Arial"/>
                <w:sz w:val="22"/>
                <w:szCs w:val="22"/>
              </w:rPr>
            </w:pPr>
          </w:p>
        </w:tc>
      </w:tr>
      <w:tr w:rsidR="009F1674" w:rsidRPr="004B61D1" w14:paraId="518CF864" w14:textId="77777777" w:rsidTr="49EA149E">
        <w:trPr>
          <w:trHeight w:val="300"/>
        </w:trPr>
        <w:tc>
          <w:tcPr>
            <w:tcW w:w="9535" w:type="dxa"/>
            <w:gridSpan w:val="5"/>
          </w:tcPr>
          <w:p w14:paraId="4F642FDC" w14:textId="77777777" w:rsidR="009F1674" w:rsidRPr="004B61D1" w:rsidRDefault="009F1674" w:rsidP="009F1674">
            <w:pPr>
              <w:jc w:val="center"/>
              <w:rPr>
                <w:rFonts w:ascii="Arial" w:hAnsi="Arial" w:cs="Arial"/>
                <w:b/>
                <w:bCs/>
                <w:kern w:val="2"/>
                <w:sz w:val="22"/>
                <w:szCs w:val="22"/>
              </w:rPr>
            </w:pPr>
            <w:r>
              <w:rPr>
                <w:rFonts w:ascii="Arial" w:hAnsi="Arial"/>
                <w:b/>
                <w:sz w:val="22"/>
              </w:rPr>
              <w:t>9. LIABILITY OF THE PARTIES</w:t>
            </w:r>
            <w:r>
              <w:rPr>
                <w:rFonts w:ascii="Arial" w:hAnsi="Arial"/>
                <w:b/>
                <w:sz w:val="22"/>
              </w:rPr>
              <w:tab/>
            </w:r>
          </w:p>
        </w:tc>
      </w:tr>
      <w:tr w:rsidR="009F1674" w:rsidRPr="004B61D1" w14:paraId="73A21854"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1FCA1" w14:textId="77777777" w:rsidR="009F1674" w:rsidRPr="004B61D1" w:rsidRDefault="009F1674" w:rsidP="009F1674">
            <w:pPr>
              <w:rPr>
                <w:rFonts w:ascii="Arial" w:hAnsi="Arial" w:cs="Arial"/>
                <w:b/>
                <w:bCs/>
                <w:kern w:val="2"/>
                <w:sz w:val="22"/>
                <w:szCs w:val="22"/>
              </w:rPr>
            </w:pPr>
            <w:r>
              <w:rPr>
                <w:rFonts w:ascii="Arial" w:hAnsi="Arial"/>
                <w:b/>
                <w:sz w:val="22"/>
              </w:rPr>
              <w:t>9.1. Penalties imposed on the Buyer for late payment under the Contract</w:t>
            </w:r>
          </w:p>
        </w:tc>
        <w:tc>
          <w:tcPr>
            <w:tcW w:w="6828" w:type="dxa"/>
            <w:gridSpan w:val="2"/>
            <w:tcBorders>
              <w:top w:val="single" w:sz="4" w:space="0" w:color="auto"/>
              <w:left w:val="single" w:sz="4" w:space="0" w:color="auto"/>
              <w:bottom w:val="single" w:sz="4" w:space="0" w:color="auto"/>
              <w:right w:val="single" w:sz="4" w:space="0" w:color="auto"/>
            </w:tcBorders>
          </w:tcPr>
          <w:p w14:paraId="50FF77C1" w14:textId="5E7C6A71" w:rsidR="009F1674" w:rsidRPr="004B61D1" w:rsidRDefault="009F1674" w:rsidP="009F1674">
            <w:pPr>
              <w:spacing w:line="259" w:lineRule="auto"/>
              <w:jc w:val="both"/>
              <w:rPr>
                <w:rFonts w:ascii="Arial" w:hAnsi="Arial" w:cs="Arial"/>
                <w:color w:val="000000"/>
                <w:kern w:val="2"/>
                <w:sz w:val="22"/>
                <w:szCs w:val="22"/>
              </w:rPr>
            </w:pPr>
            <w:r>
              <w:rPr>
                <w:rFonts w:ascii="Arial" w:hAnsi="Arial"/>
                <w:sz w:val="22"/>
              </w:rPr>
              <w:t>If the Buyer, having received a duly submitted and completed Invoice, delays payment for the high-quality Goods duly delivered and services related to the Goods duly provided by the Economic Operator within the time limit specified in the Contract, the Economic Operator shall charge the Buyer a default interest of 0.02 (two hundredths) of one per cent of the unpaid amount, exclusive of VAT, for each day of delay starting from the next day after the specified time limit.</w:t>
            </w:r>
          </w:p>
        </w:tc>
      </w:tr>
      <w:tr w:rsidR="009F1674" w:rsidRPr="004B61D1" w14:paraId="401C321C"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C39F7" w14:textId="77777777" w:rsidR="009F1674" w:rsidRPr="004B61D1" w:rsidRDefault="009F1674" w:rsidP="009F1674">
            <w:pPr>
              <w:rPr>
                <w:rFonts w:ascii="Arial" w:hAnsi="Arial" w:cs="Arial"/>
                <w:b/>
                <w:bCs/>
                <w:kern w:val="2"/>
                <w:sz w:val="22"/>
                <w:szCs w:val="22"/>
              </w:rPr>
            </w:pPr>
            <w:r>
              <w:rPr>
                <w:rFonts w:ascii="Arial" w:hAnsi="Arial"/>
                <w:b/>
                <w:sz w:val="22"/>
              </w:rPr>
              <w:t>9.2. Penalties imposed on the Economic Operator</w:t>
            </w:r>
          </w:p>
        </w:tc>
        <w:tc>
          <w:tcPr>
            <w:tcW w:w="6828" w:type="dxa"/>
            <w:gridSpan w:val="2"/>
            <w:tcBorders>
              <w:top w:val="single" w:sz="4" w:space="0" w:color="auto"/>
              <w:left w:val="single" w:sz="4" w:space="0" w:color="auto"/>
              <w:bottom w:val="single" w:sz="4" w:space="0" w:color="auto"/>
              <w:right w:val="single" w:sz="4" w:space="0" w:color="auto"/>
            </w:tcBorders>
          </w:tcPr>
          <w:p w14:paraId="4CA84425" w14:textId="009418EC" w:rsidR="009F1674" w:rsidRDefault="009F1674" w:rsidP="008464D5">
            <w:pPr>
              <w:jc w:val="both"/>
              <w:rPr>
                <w:rFonts w:ascii="Arial" w:hAnsi="Arial"/>
                <w:sz w:val="22"/>
              </w:rPr>
            </w:pPr>
            <w:r>
              <w:rPr>
                <w:rFonts w:ascii="Arial" w:hAnsi="Arial"/>
                <w:color w:val="000000"/>
                <w:sz w:val="22"/>
              </w:rPr>
              <w:t>9.2.1. </w:t>
            </w:r>
            <w:r>
              <w:rPr>
                <w:rFonts w:ascii="Arial" w:hAnsi="Arial"/>
                <w:sz w:val="22"/>
              </w:rPr>
              <w:t xml:space="preserve">If the Economic Operator is late in fulfilling the order, delivering the Goods and/or providing services related to the Goods, or in rectifying any deficiencies therein, or in failing to fulfil any other contractual obligations, the Buyer shall charge the Economic Operator a default interest of 0.02 (two hundredths) of one per cent of the price of the </w:t>
            </w:r>
            <w:proofErr w:type="spellStart"/>
            <w:r w:rsidR="00050FED">
              <w:rPr>
                <w:rFonts w:ascii="Arial" w:hAnsi="Arial"/>
                <w:sz w:val="22"/>
              </w:rPr>
              <w:t>t</w:t>
            </w:r>
            <w:r w:rsidR="00050FED" w:rsidRPr="00050FED">
              <w:rPr>
                <w:rFonts w:ascii="Arial" w:hAnsi="Arial"/>
                <w:sz w:val="22"/>
              </w:rPr>
              <w:t>he</w:t>
            </w:r>
            <w:proofErr w:type="spellEnd"/>
            <w:r w:rsidR="00050FED" w:rsidRPr="00050FED">
              <w:rPr>
                <w:rFonts w:ascii="Arial" w:hAnsi="Arial"/>
                <w:sz w:val="22"/>
              </w:rPr>
              <w:t xml:space="preserve"> Initial Contract </w:t>
            </w:r>
            <w:r w:rsidR="00050FED">
              <w:rPr>
                <w:rFonts w:ascii="Arial" w:hAnsi="Arial"/>
                <w:sz w:val="22"/>
              </w:rPr>
              <w:t>Price</w:t>
            </w:r>
            <w:r w:rsidR="00050FED">
              <w:t xml:space="preserve"> </w:t>
            </w:r>
            <w:r w:rsidR="00050FED" w:rsidRPr="00050FED">
              <w:rPr>
                <w:rFonts w:ascii="Arial" w:hAnsi="Arial"/>
                <w:sz w:val="22"/>
              </w:rPr>
              <w:t xml:space="preserve">excluding </w:t>
            </w:r>
            <w:proofErr w:type="gramStart"/>
            <w:r w:rsidR="00050FED" w:rsidRPr="00050FED">
              <w:rPr>
                <w:rFonts w:ascii="Arial" w:hAnsi="Arial"/>
                <w:sz w:val="22"/>
              </w:rPr>
              <w:t>VAT</w:t>
            </w:r>
            <w:r w:rsidR="00050FED">
              <w:rPr>
                <w:rFonts w:ascii="Arial" w:hAnsi="Arial"/>
                <w:sz w:val="22"/>
              </w:rPr>
              <w:t xml:space="preserve">, </w:t>
            </w:r>
            <w:r w:rsidR="00050FED" w:rsidRPr="00050FED">
              <w:rPr>
                <w:rFonts w:ascii="Arial" w:hAnsi="Arial"/>
                <w:sz w:val="22"/>
              </w:rPr>
              <w:t xml:space="preserve"> indicated</w:t>
            </w:r>
            <w:proofErr w:type="gramEnd"/>
            <w:r w:rsidR="00050FED" w:rsidRPr="00050FED">
              <w:rPr>
                <w:rFonts w:ascii="Arial" w:hAnsi="Arial"/>
                <w:sz w:val="22"/>
              </w:rPr>
              <w:t xml:space="preserve"> in Clause 5.2 of the Special conditions</w:t>
            </w:r>
            <w:r w:rsidR="00050FED">
              <w:rPr>
                <w:rFonts w:ascii="Arial" w:hAnsi="Arial"/>
                <w:sz w:val="22"/>
              </w:rPr>
              <w:t>.</w:t>
            </w:r>
            <w:r w:rsidR="00050FED" w:rsidRPr="00050FED">
              <w:rPr>
                <w:rFonts w:ascii="Arial" w:hAnsi="Arial"/>
                <w:sz w:val="22"/>
              </w:rPr>
              <w:t xml:space="preserve"> </w:t>
            </w:r>
          </w:p>
          <w:p w14:paraId="45FE06EC" w14:textId="587F3A6F" w:rsidR="004D1100" w:rsidRPr="004B61D1" w:rsidRDefault="004D1100" w:rsidP="008464D5">
            <w:pPr>
              <w:jc w:val="both"/>
              <w:rPr>
                <w:rFonts w:ascii="Arial" w:hAnsi="Arial" w:cs="Arial"/>
                <w:kern w:val="2"/>
                <w:sz w:val="22"/>
                <w:szCs w:val="22"/>
              </w:rPr>
            </w:pPr>
            <w:r w:rsidRPr="004D1100">
              <w:rPr>
                <w:rFonts w:ascii="Arial" w:hAnsi="Arial" w:cs="Arial"/>
                <w:kern w:val="2"/>
                <w:sz w:val="22"/>
                <w:szCs w:val="22"/>
              </w:rPr>
              <w:t xml:space="preserve">The total maximum limit for the calculation of late interest is 20 (twenty) percent from the </w:t>
            </w:r>
            <w:r>
              <w:rPr>
                <w:rFonts w:ascii="Arial" w:hAnsi="Arial" w:cs="Arial"/>
                <w:kern w:val="2"/>
                <w:sz w:val="22"/>
                <w:szCs w:val="22"/>
              </w:rPr>
              <w:t xml:space="preserve">Initial </w:t>
            </w:r>
            <w:r w:rsidRPr="004D1100">
              <w:rPr>
                <w:rFonts w:ascii="Arial" w:hAnsi="Arial" w:cs="Arial"/>
                <w:kern w:val="2"/>
                <w:sz w:val="22"/>
                <w:szCs w:val="22"/>
              </w:rPr>
              <w:t xml:space="preserve">Contract Price excluding VAT indicated in Clause </w:t>
            </w:r>
            <w:r>
              <w:rPr>
                <w:rFonts w:ascii="Arial" w:hAnsi="Arial" w:cs="Arial"/>
                <w:kern w:val="2"/>
                <w:sz w:val="22"/>
                <w:szCs w:val="22"/>
              </w:rPr>
              <w:t xml:space="preserve">5.2 </w:t>
            </w:r>
            <w:r w:rsidRPr="004D1100">
              <w:rPr>
                <w:rFonts w:ascii="Arial" w:hAnsi="Arial" w:cs="Arial"/>
                <w:kern w:val="2"/>
                <w:sz w:val="22"/>
                <w:szCs w:val="22"/>
              </w:rPr>
              <w:t>of the Special conditions.</w:t>
            </w:r>
            <w:r w:rsidRPr="004D1100">
              <w:rPr>
                <w:rFonts w:ascii="Arial" w:hAnsi="Arial" w:cs="Arial"/>
                <w:kern w:val="2"/>
                <w:sz w:val="22"/>
                <w:szCs w:val="22"/>
              </w:rPr>
              <w:tab/>
              <w:t>Such penalty shall be considered as compensation of all loss for the Buyer, which the Buyer will not need to prove or argue in any way.</w:t>
            </w:r>
          </w:p>
          <w:p w14:paraId="67395F5E" w14:textId="2A5F11EC" w:rsidR="009F1674" w:rsidRPr="004B61D1" w:rsidRDefault="009F1674" w:rsidP="008B1C63">
            <w:pPr>
              <w:jc w:val="both"/>
              <w:rPr>
                <w:rFonts w:ascii="Arial" w:hAnsi="Arial" w:cs="Arial"/>
                <w:kern w:val="2"/>
                <w:sz w:val="22"/>
                <w:szCs w:val="22"/>
              </w:rPr>
            </w:pPr>
            <w:r>
              <w:rPr>
                <w:rFonts w:ascii="Arial" w:hAnsi="Arial"/>
                <w:color w:val="000000" w:themeColor="text1"/>
                <w:sz w:val="22"/>
              </w:rPr>
              <w:t xml:space="preserve">9.2.2. If the Economic Operator is late in returning the overpayment resulting from the reduction of the amount payable to the Economic Operator in accordance with Item 7(4)(1)(2) of the General Conditions, the Buyer shall, starting from the next day after the specified time limit, charge the Economic Operator a default interest </w:t>
            </w:r>
            <w:r>
              <w:rPr>
                <w:rFonts w:ascii="Arial" w:hAnsi="Arial"/>
                <w:color w:val="000000" w:themeColor="text1"/>
                <w:sz w:val="22"/>
              </w:rPr>
              <w:lastRenderedPageBreak/>
              <w:t xml:space="preserve">of </w:t>
            </w:r>
            <w:r>
              <w:rPr>
                <w:rFonts w:ascii="Arial" w:hAnsi="Arial"/>
                <w:sz w:val="22"/>
              </w:rPr>
              <w:t>0.02 (two hundredths) of one per cent of the amount of the unreturned overpayment, exclusive of VAT, for each day of delay.</w:t>
            </w:r>
          </w:p>
          <w:p w14:paraId="1F0C90D0" w14:textId="3E67DD7E" w:rsidR="009F1674" w:rsidRPr="004B61D1" w:rsidRDefault="009F1674">
            <w:pPr>
              <w:jc w:val="both"/>
              <w:rPr>
                <w:rFonts w:ascii="Arial" w:hAnsi="Arial" w:cs="Arial"/>
                <w:b/>
                <w:bCs/>
                <w:kern w:val="2"/>
                <w:sz w:val="22"/>
                <w:szCs w:val="22"/>
              </w:rPr>
            </w:pPr>
            <w:r>
              <w:rPr>
                <w:rFonts w:ascii="Arial" w:hAnsi="Arial"/>
                <w:color w:val="000000"/>
                <w:sz w:val="22"/>
              </w:rPr>
              <w:t xml:space="preserve">9.2.3. The Economic Operator must pay the Buyer penalties in </w:t>
            </w:r>
            <w:r>
              <w:rPr>
                <w:rFonts w:ascii="Arial" w:hAnsi="Arial"/>
                <w:sz w:val="22"/>
              </w:rPr>
              <w:t>15 (fifteen) calendar days</w:t>
            </w:r>
            <w:r>
              <w:rPr>
                <w:rFonts w:ascii="Arial" w:hAnsi="Arial"/>
                <w:color w:val="000000"/>
                <w:sz w:val="22"/>
              </w:rPr>
              <w:t xml:space="preserve"> of the Buyer’s demand if the amount of the penalties is not</w:t>
            </w:r>
            <w:r>
              <w:rPr>
                <w:rFonts w:ascii="Arial" w:hAnsi="Arial"/>
                <w:sz w:val="22"/>
              </w:rPr>
              <w:t xml:space="preserve"> deducted from the amount payable to the Economic Operator.</w:t>
            </w:r>
            <w:r>
              <w:rPr>
                <w:rFonts w:ascii="Arial" w:hAnsi="Arial"/>
                <w:color w:val="000000"/>
                <w:sz w:val="22"/>
              </w:rPr>
              <w:t xml:space="preserve"> </w:t>
            </w:r>
          </w:p>
        </w:tc>
      </w:tr>
      <w:tr w:rsidR="009F1674" w:rsidRPr="004B61D1" w14:paraId="6C6A40FF"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B3F01" w14:textId="77777777" w:rsidR="009F1674" w:rsidRPr="004B61D1" w:rsidRDefault="009F1674" w:rsidP="009F1674">
            <w:pPr>
              <w:rPr>
                <w:rFonts w:ascii="Arial" w:hAnsi="Arial" w:cs="Arial"/>
                <w:b/>
                <w:bCs/>
                <w:kern w:val="2"/>
                <w:sz w:val="22"/>
                <w:szCs w:val="22"/>
              </w:rPr>
            </w:pPr>
            <w:r>
              <w:rPr>
                <w:rFonts w:ascii="Arial" w:hAnsi="Arial"/>
                <w:b/>
                <w:sz w:val="22"/>
              </w:rPr>
              <w:lastRenderedPageBreak/>
              <w:t>9.3. Fine imposed on the Economic Operator/Buyer in the event of termination of the Contract for a material breach of the Contract or upon unjustified termination of the performance of the Contract not in accordance with the procedure established in the Contract</w:t>
            </w:r>
          </w:p>
        </w:tc>
        <w:tc>
          <w:tcPr>
            <w:tcW w:w="6828" w:type="dxa"/>
            <w:gridSpan w:val="2"/>
            <w:tcBorders>
              <w:top w:val="single" w:sz="4" w:space="0" w:color="auto"/>
              <w:left w:val="single" w:sz="4" w:space="0" w:color="auto"/>
              <w:bottom w:val="single" w:sz="4" w:space="0" w:color="auto"/>
              <w:right w:val="single" w:sz="4" w:space="0" w:color="auto"/>
            </w:tcBorders>
          </w:tcPr>
          <w:p w14:paraId="05706ECC" w14:textId="04B2BAA8" w:rsidR="009F1674" w:rsidRPr="004B61D1" w:rsidRDefault="009F1674" w:rsidP="009F1674">
            <w:pPr>
              <w:jc w:val="both"/>
              <w:rPr>
                <w:rFonts w:ascii="Arial" w:hAnsi="Arial" w:cs="Arial"/>
                <w:color w:val="4472C4"/>
                <w:kern w:val="2"/>
                <w:sz w:val="22"/>
                <w:szCs w:val="22"/>
              </w:rPr>
            </w:pPr>
            <w:r>
              <w:rPr>
                <w:rFonts w:ascii="Arial" w:hAnsi="Arial"/>
                <w:sz w:val="22"/>
              </w:rPr>
              <w:t>9.3.1. In the event of termination of the Contract for a material breach of the Contract as set out in the Specific Conditions of the Contract, a fine of 5 (five) per cent of the Initial Contract Value, excluding VAT, as set out in Item 5(2) of the Specific Conditions, shall be payable.</w:t>
            </w:r>
          </w:p>
          <w:p w14:paraId="45573F08" w14:textId="27B5942A" w:rsidR="009F1674" w:rsidRPr="004B61D1" w:rsidRDefault="009F1674" w:rsidP="009F1674">
            <w:pPr>
              <w:jc w:val="both"/>
              <w:rPr>
                <w:rFonts w:ascii="Arial" w:hAnsi="Arial" w:cs="Arial"/>
                <w:sz w:val="22"/>
                <w:szCs w:val="22"/>
              </w:rPr>
            </w:pPr>
            <w:r>
              <w:rPr>
                <w:rFonts w:ascii="Arial" w:hAnsi="Arial"/>
                <w:sz w:val="22"/>
              </w:rPr>
              <w:t>9.3.2. Upon unjustified termination of the performance of the Contract not in accordance with the procedure established in the Contract, a fine of 5 (five) per cent of the Initial Contract Value, as set out in Item 5(2) of the Specific Conditions, shall be paid.</w:t>
            </w:r>
          </w:p>
          <w:p w14:paraId="37344C92" w14:textId="51E94CB0" w:rsidR="009F1674" w:rsidRPr="004B61D1" w:rsidRDefault="009F1674" w:rsidP="009F1674">
            <w:pPr>
              <w:jc w:val="both"/>
              <w:rPr>
                <w:rFonts w:ascii="Arial" w:hAnsi="Arial" w:cs="Arial"/>
                <w:sz w:val="22"/>
                <w:szCs w:val="22"/>
              </w:rPr>
            </w:pPr>
          </w:p>
        </w:tc>
      </w:tr>
      <w:tr w:rsidR="009F1674" w:rsidRPr="004B61D1" w14:paraId="78F1F379"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6D2C" w14:textId="77777777" w:rsidR="009F1674" w:rsidRPr="004B61D1" w:rsidRDefault="009F1674" w:rsidP="009F1674">
            <w:pPr>
              <w:rPr>
                <w:rFonts w:ascii="Arial" w:hAnsi="Arial" w:cs="Arial"/>
                <w:b/>
                <w:bCs/>
                <w:kern w:val="2"/>
                <w:sz w:val="22"/>
                <w:szCs w:val="22"/>
              </w:rPr>
            </w:pPr>
            <w:r>
              <w:rPr>
                <w:rFonts w:ascii="Arial" w:hAnsi="Arial"/>
                <w:b/>
                <w:sz w:val="22"/>
              </w:rPr>
              <w:t xml:space="preserve">9.4. Fine imposed on the Economic Operator for replacing existing subcontractors or specialists/using new subcontractors without complying with the procedure for replacing subcontractors and/or specialists set out in the General Conditions </w:t>
            </w:r>
          </w:p>
        </w:tc>
        <w:tc>
          <w:tcPr>
            <w:tcW w:w="6828" w:type="dxa"/>
            <w:gridSpan w:val="2"/>
            <w:tcBorders>
              <w:top w:val="single" w:sz="4" w:space="0" w:color="auto"/>
              <w:left w:val="single" w:sz="4" w:space="0" w:color="auto"/>
              <w:bottom w:val="single" w:sz="4" w:space="0" w:color="auto"/>
              <w:right w:val="single" w:sz="4" w:space="0" w:color="auto"/>
            </w:tcBorders>
          </w:tcPr>
          <w:p w14:paraId="6605189C" w14:textId="77777777" w:rsidR="009F1674" w:rsidRPr="004B61D1" w:rsidRDefault="009F1674" w:rsidP="009F1674">
            <w:pPr>
              <w:jc w:val="both"/>
              <w:rPr>
                <w:rFonts w:ascii="Arial" w:hAnsi="Arial" w:cs="Arial"/>
                <w:color w:val="000000"/>
                <w:kern w:val="2"/>
                <w:sz w:val="22"/>
                <w:szCs w:val="22"/>
              </w:rPr>
            </w:pPr>
            <w:r>
              <w:rPr>
                <w:rFonts w:ascii="Arial" w:hAnsi="Arial"/>
                <w:color w:val="000000"/>
                <w:sz w:val="22"/>
              </w:rPr>
              <w:t>Not applicable</w:t>
            </w:r>
          </w:p>
          <w:p w14:paraId="6C8DFA87" w14:textId="4D78BECC" w:rsidR="009F1674" w:rsidRPr="004B61D1" w:rsidRDefault="009F1674" w:rsidP="009F1674">
            <w:pPr>
              <w:jc w:val="both"/>
              <w:rPr>
                <w:rFonts w:ascii="Arial" w:hAnsi="Arial" w:cs="Arial"/>
                <w:sz w:val="22"/>
                <w:szCs w:val="22"/>
              </w:rPr>
            </w:pPr>
          </w:p>
          <w:p w14:paraId="6A2A6F05" w14:textId="1E53B27D" w:rsidR="009F1674" w:rsidRPr="004B61D1" w:rsidRDefault="009F1674" w:rsidP="009F1674">
            <w:pPr>
              <w:jc w:val="both"/>
              <w:rPr>
                <w:rFonts w:ascii="Arial" w:hAnsi="Arial" w:cs="Arial"/>
                <w:sz w:val="22"/>
                <w:szCs w:val="22"/>
              </w:rPr>
            </w:pPr>
          </w:p>
        </w:tc>
      </w:tr>
      <w:tr w:rsidR="009F1674" w:rsidRPr="004B61D1" w14:paraId="7959F065"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64EEE" w14:textId="77777777" w:rsidR="009F1674" w:rsidRPr="004B61D1" w:rsidRDefault="009F1674" w:rsidP="009F1674">
            <w:pPr>
              <w:rPr>
                <w:rFonts w:ascii="Arial" w:hAnsi="Arial" w:cs="Arial"/>
                <w:b/>
                <w:bCs/>
                <w:kern w:val="2"/>
                <w:sz w:val="22"/>
                <w:szCs w:val="22"/>
              </w:rPr>
            </w:pPr>
            <w:r>
              <w:rPr>
                <w:rFonts w:ascii="Arial" w:hAnsi="Arial"/>
                <w:b/>
                <w:sz w:val="22"/>
              </w:rPr>
              <w:t>9.5. Fines imposed on the Economic Operator for non-compliance with environmental and/or social criteria</w:t>
            </w:r>
          </w:p>
        </w:tc>
        <w:tc>
          <w:tcPr>
            <w:tcW w:w="6828" w:type="dxa"/>
            <w:gridSpan w:val="2"/>
            <w:tcBorders>
              <w:top w:val="single" w:sz="4" w:space="0" w:color="auto"/>
              <w:left w:val="single" w:sz="4" w:space="0" w:color="auto"/>
              <w:bottom w:val="single" w:sz="4" w:space="0" w:color="auto"/>
              <w:right w:val="single" w:sz="4" w:space="0" w:color="auto"/>
            </w:tcBorders>
          </w:tcPr>
          <w:p w14:paraId="402F804D" w14:textId="7ACA883D" w:rsidR="009F1674" w:rsidRPr="004B61D1" w:rsidRDefault="009F1674" w:rsidP="009F1674">
            <w:pPr>
              <w:jc w:val="both"/>
              <w:rPr>
                <w:rFonts w:ascii="Arial" w:hAnsi="Arial" w:cs="Arial"/>
                <w:color w:val="4472C4"/>
                <w:kern w:val="2"/>
                <w:sz w:val="22"/>
                <w:szCs w:val="22"/>
              </w:rPr>
            </w:pPr>
            <w:r>
              <w:rPr>
                <w:rFonts w:ascii="Arial" w:hAnsi="Arial"/>
                <w:sz w:val="22"/>
              </w:rPr>
              <w:t>A fine of EUR 100.00 (one hundred euro and 00 cent) for each case of breach of the requirement set out in Item 13(1) of the Specific Conditions of the Contract.</w:t>
            </w:r>
          </w:p>
        </w:tc>
      </w:tr>
      <w:tr w:rsidR="009F1674" w:rsidRPr="004B61D1" w14:paraId="6E3AD8BA"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85E83" w14:textId="77777777" w:rsidR="009F1674" w:rsidRPr="004B61D1" w:rsidRDefault="009F1674" w:rsidP="009F1674">
            <w:pPr>
              <w:rPr>
                <w:rFonts w:ascii="Arial" w:hAnsi="Arial" w:cs="Arial"/>
                <w:b/>
                <w:bCs/>
                <w:kern w:val="2"/>
                <w:sz w:val="22"/>
                <w:szCs w:val="22"/>
              </w:rPr>
            </w:pPr>
            <w:r>
              <w:rPr>
                <w:rFonts w:ascii="Arial" w:hAnsi="Arial"/>
                <w:b/>
                <w:sz w:val="22"/>
              </w:rPr>
              <w:t>9.6. Fine imposed on the Economic Operator/Buyer for non-compliance with confidentiality requirements</w:t>
            </w:r>
          </w:p>
        </w:tc>
        <w:tc>
          <w:tcPr>
            <w:tcW w:w="6828" w:type="dxa"/>
            <w:gridSpan w:val="2"/>
            <w:tcBorders>
              <w:top w:val="single" w:sz="4" w:space="0" w:color="auto"/>
              <w:left w:val="single" w:sz="4" w:space="0" w:color="auto"/>
              <w:bottom w:val="single" w:sz="4" w:space="0" w:color="auto"/>
              <w:right w:val="single" w:sz="4" w:space="0" w:color="auto"/>
            </w:tcBorders>
          </w:tcPr>
          <w:p w14:paraId="60FE78F7" w14:textId="77777777" w:rsidR="009F1674" w:rsidRPr="004B61D1" w:rsidRDefault="009F1674" w:rsidP="009F1674">
            <w:pPr>
              <w:jc w:val="both"/>
              <w:rPr>
                <w:rFonts w:ascii="Arial" w:hAnsi="Arial" w:cs="Arial"/>
                <w:sz w:val="22"/>
                <w:szCs w:val="22"/>
              </w:rPr>
            </w:pPr>
            <w:r>
              <w:rPr>
                <w:rFonts w:ascii="Arial" w:hAnsi="Arial"/>
                <w:sz w:val="22"/>
              </w:rPr>
              <w:t>Not applicable</w:t>
            </w:r>
          </w:p>
          <w:p w14:paraId="16B30E5E" w14:textId="1089A9E3" w:rsidR="009F1674" w:rsidRPr="004B61D1" w:rsidRDefault="009F1674" w:rsidP="009F1674">
            <w:pPr>
              <w:jc w:val="both"/>
              <w:rPr>
                <w:rFonts w:ascii="Arial" w:hAnsi="Arial" w:cs="Arial"/>
                <w:color w:val="4472C4"/>
                <w:kern w:val="2"/>
                <w:sz w:val="22"/>
                <w:szCs w:val="22"/>
              </w:rPr>
            </w:pPr>
          </w:p>
        </w:tc>
      </w:tr>
      <w:tr w:rsidR="009F1674" w:rsidRPr="004B61D1" w14:paraId="412752F5"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95AB1" w14:textId="77777777" w:rsidR="009F1674" w:rsidRPr="004B61D1" w:rsidRDefault="009F1674" w:rsidP="009F1674">
            <w:pPr>
              <w:rPr>
                <w:rFonts w:ascii="Arial" w:hAnsi="Arial" w:cs="Arial"/>
                <w:b/>
                <w:bCs/>
                <w:kern w:val="2"/>
                <w:sz w:val="22"/>
                <w:szCs w:val="22"/>
              </w:rPr>
            </w:pPr>
            <w:r>
              <w:rPr>
                <w:rFonts w:ascii="Arial" w:hAnsi="Arial"/>
                <w:b/>
                <w:sz w:val="22"/>
              </w:rPr>
              <w:t>9.7. Penalties imposed on the Economic Operator for failure to meet the Qualitative Criteria set out in the procurement documents during the performance of the Contract</w:t>
            </w:r>
          </w:p>
        </w:tc>
        <w:tc>
          <w:tcPr>
            <w:tcW w:w="6828" w:type="dxa"/>
            <w:gridSpan w:val="2"/>
            <w:tcBorders>
              <w:top w:val="single" w:sz="4" w:space="0" w:color="auto"/>
              <w:left w:val="single" w:sz="4" w:space="0" w:color="auto"/>
              <w:bottom w:val="single" w:sz="4" w:space="0" w:color="auto"/>
              <w:right w:val="single" w:sz="4" w:space="0" w:color="auto"/>
            </w:tcBorders>
          </w:tcPr>
          <w:p w14:paraId="303933B5" w14:textId="627503BF" w:rsidR="009F1674" w:rsidRPr="004B61D1" w:rsidRDefault="009F1674" w:rsidP="009F1674">
            <w:pPr>
              <w:jc w:val="both"/>
              <w:rPr>
                <w:rFonts w:ascii="Arial" w:hAnsi="Arial" w:cs="Arial"/>
                <w:color w:val="4472C4"/>
                <w:kern w:val="2"/>
                <w:sz w:val="22"/>
                <w:szCs w:val="22"/>
              </w:rPr>
            </w:pPr>
            <w:r>
              <w:rPr>
                <w:rFonts w:ascii="Arial" w:hAnsi="Arial"/>
                <w:sz w:val="22"/>
              </w:rPr>
              <w:t xml:space="preserve">Not applicable </w:t>
            </w:r>
          </w:p>
          <w:p w14:paraId="16F1466C" w14:textId="421AF689" w:rsidR="009F1674" w:rsidRPr="004B61D1" w:rsidRDefault="009F1674" w:rsidP="009F1674">
            <w:pPr>
              <w:jc w:val="both"/>
              <w:rPr>
                <w:rFonts w:ascii="Arial" w:hAnsi="Arial" w:cs="Arial"/>
                <w:color w:val="4472C4"/>
                <w:kern w:val="2"/>
                <w:sz w:val="22"/>
                <w:szCs w:val="22"/>
              </w:rPr>
            </w:pPr>
          </w:p>
        </w:tc>
      </w:tr>
      <w:tr w:rsidR="009F1674" w:rsidRPr="004B61D1" w14:paraId="20E83A08"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A663E9" w14:textId="77777777" w:rsidR="009F1674" w:rsidRPr="004B61D1" w:rsidRDefault="009F1674" w:rsidP="009F1674">
            <w:pPr>
              <w:rPr>
                <w:rFonts w:ascii="Arial" w:hAnsi="Arial" w:cs="Arial"/>
                <w:b/>
                <w:bCs/>
                <w:kern w:val="2"/>
                <w:sz w:val="22"/>
                <w:szCs w:val="22"/>
              </w:rPr>
            </w:pPr>
            <w:r>
              <w:rPr>
                <w:rFonts w:ascii="Arial" w:hAnsi="Arial"/>
                <w:b/>
                <w:sz w:val="22"/>
              </w:rPr>
              <w:t>9.8. Penalties imposed on the Economic Operator for non-</w:t>
            </w:r>
            <w:r>
              <w:rPr>
                <w:rFonts w:ascii="Arial" w:hAnsi="Arial"/>
                <w:b/>
                <w:sz w:val="22"/>
              </w:rPr>
              <w:lastRenderedPageBreak/>
              <w:t>renewal of the Contract performance security</w:t>
            </w:r>
          </w:p>
        </w:tc>
        <w:tc>
          <w:tcPr>
            <w:tcW w:w="6828" w:type="dxa"/>
            <w:gridSpan w:val="2"/>
            <w:tcBorders>
              <w:top w:val="single" w:sz="4" w:space="0" w:color="auto"/>
              <w:left w:val="single" w:sz="4" w:space="0" w:color="auto"/>
              <w:bottom w:val="single" w:sz="4" w:space="0" w:color="auto"/>
              <w:right w:val="single" w:sz="4" w:space="0" w:color="auto"/>
            </w:tcBorders>
          </w:tcPr>
          <w:p w14:paraId="3653B27E" w14:textId="77777777" w:rsidR="009F1674" w:rsidRPr="004B61D1" w:rsidRDefault="009F1674" w:rsidP="009F1674">
            <w:pPr>
              <w:jc w:val="both"/>
              <w:rPr>
                <w:rFonts w:ascii="Arial" w:hAnsi="Arial" w:cs="Arial"/>
                <w:sz w:val="22"/>
                <w:szCs w:val="22"/>
              </w:rPr>
            </w:pPr>
            <w:r>
              <w:rPr>
                <w:rFonts w:ascii="Arial" w:hAnsi="Arial"/>
                <w:sz w:val="22"/>
              </w:rPr>
              <w:lastRenderedPageBreak/>
              <w:t>Not applicable</w:t>
            </w:r>
          </w:p>
          <w:p w14:paraId="5D3A4EA7" w14:textId="0FA9F35F" w:rsidR="009F1674" w:rsidRPr="004B61D1" w:rsidRDefault="009F1674" w:rsidP="009F1674">
            <w:pPr>
              <w:jc w:val="both"/>
              <w:rPr>
                <w:rFonts w:ascii="Arial" w:hAnsi="Arial" w:cs="Arial"/>
                <w:color w:val="4472C4"/>
                <w:kern w:val="2"/>
                <w:sz w:val="22"/>
                <w:szCs w:val="22"/>
              </w:rPr>
            </w:pPr>
          </w:p>
        </w:tc>
      </w:tr>
      <w:tr w:rsidR="009F1674" w:rsidRPr="004B61D1" w14:paraId="38BFE80D"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704D3" w14:textId="77777777" w:rsidR="009F1674" w:rsidRPr="004B61D1" w:rsidRDefault="009F1674" w:rsidP="009F1674">
            <w:pPr>
              <w:rPr>
                <w:rFonts w:ascii="Arial" w:hAnsi="Arial" w:cs="Arial"/>
                <w:b/>
                <w:bCs/>
                <w:kern w:val="2"/>
                <w:sz w:val="22"/>
                <w:szCs w:val="22"/>
              </w:rPr>
            </w:pPr>
            <w:r>
              <w:rPr>
                <w:rFonts w:ascii="Arial" w:hAnsi="Arial"/>
                <w:b/>
                <w:sz w:val="22"/>
              </w:rPr>
              <w:t>9.9. Fine imposed on the Economic Operator for failure to comply with the requirements for the use of the Buyer’s symbols, name, and logo in advertising or marketing, and the prohibition to use the intellectual results created by the Buyer</w:t>
            </w:r>
          </w:p>
        </w:tc>
        <w:tc>
          <w:tcPr>
            <w:tcW w:w="6828" w:type="dxa"/>
            <w:gridSpan w:val="2"/>
            <w:tcBorders>
              <w:top w:val="single" w:sz="4" w:space="0" w:color="auto"/>
              <w:left w:val="single" w:sz="4" w:space="0" w:color="auto"/>
              <w:bottom w:val="single" w:sz="4" w:space="0" w:color="auto"/>
              <w:right w:val="single" w:sz="4" w:space="0" w:color="auto"/>
            </w:tcBorders>
          </w:tcPr>
          <w:p w14:paraId="1050C3CF" w14:textId="77777777" w:rsidR="009F1674" w:rsidRPr="004B61D1" w:rsidRDefault="009F1674" w:rsidP="009F1674">
            <w:pPr>
              <w:spacing w:line="259" w:lineRule="auto"/>
              <w:jc w:val="both"/>
              <w:rPr>
                <w:rFonts w:ascii="Arial" w:hAnsi="Arial" w:cs="Arial"/>
                <w:sz w:val="22"/>
                <w:szCs w:val="22"/>
              </w:rPr>
            </w:pPr>
            <w:r>
              <w:rPr>
                <w:rFonts w:ascii="Arial" w:hAnsi="Arial"/>
                <w:sz w:val="22"/>
              </w:rPr>
              <w:t>Not applicable</w:t>
            </w:r>
          </w:p>
          <w:p w14:paraId="057495AC" w14:textId="642C7D32" w:rsidR="009F1674" w:rsidRPr="004B61D1" w:rsidRDefault="009F1674" w:rsidP="009F1674">
            <w:pPr>
              <w:spacing w:line="259" w:lineRule="auto"/>
              <w:jc w:val="both"/>
              <w:rPr>
                <w:rFonts w:ascii="Arial" w:hAnsi="Arial" w:cs="Arial"/>
                <w:kern w:val="2"/>
                <w:sz w:val="22"/>
                <w:szCs w:val="22"/>
              </w:rPr>
            </w:pPr>
          </w:p>
          <w:p w14:paraId="453C6372" w14:textId="7F71037F" w:rsidR="009F1674" w:rsidRPr="004B61D1" w:rsidRDefault="009F1674" w:rsidP="009F1674">
            <w:pPr>
              <w:jc w:val="both"/>
              <w:rPr>
                <w:rFonts w:ascii="Arial" w:hAnsi="Arial" w:cs="Arial"/>
                <w:color w:val="4472C4"/>
                <w:kern w:val="2"/>
                <w:sz w:val="22"/>
                <w:szCs w:val="22"/>
              </w:rPr>
            </w:pPr>
          </w:p>
        </w:tc>
      </w:tr>
      <w:tr w:rsidR="009F1674" w:rsidRPr="004B61D1" w14:paraId="008A07BE"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61A2F" w14:textId="77777777" w:rsidR="009F1674" w:rsidRPr="004B61D1" w:rsidRDefault="009F1674" w:rsidP="009F1674">
            <w:pPr>
              <w:rPr>
                <w:rFonts w:ascii="Arial" w:hAnsi="Arial" w:cs="Arial"/>
                <w:b/>
                <w:bCs/>
                <w:kern w:val="2"/>
                <w:sz w:val="22"/>
                <w:szCs w:val="22"/>
              </w:rPr>
            </w:pPr>
            <w:r>
              <w:rPr>
                <w:rFonts w:ascii="Arial" w:hAnsi="Arial"/>
                <w:b/>
                <w:sz w:val="22"/>
              </w:rPr>
              <w:t>9.10. Other penalties</w:t>
            </w:r>
          </w:p>
        </w:tc>
        <w:tc>
          <w:tcPr>
            <w:tcW w:w="6828" w:type="dxa"/>
            <w:gridSpan w:val="2"/>
            <w:tcBorders>
              <w:top w:val="single" w:sz="4" w:space="0" w:color="auto"/>
              <w:left w:val="single" w:sz="4" w:space="0" w:color="auto"/>
              <w:bottom w:val="single" w:sz="4" w:space="0" w:color="auto"/>
              <w:right w:val="single" w:sz="4" w:space="0" w:color="auto"/>
            </w:tcBorders>
          </w:tcPr>
          <w:p w14:paraId="0B4C96CE" w14:textId="77777777" w:rsidR="009F1674" w:rsidRPr="004B61D1" w:rsidRDefault="009F1674" w:rsidP="009F1674">
            <w:pPr>
              <w:spacing w:line="259" w:lineRule="auto"/>
              <w:jc w:val="both"/>
              <w:rPr>
                <w:rFonts w:ascii="Arial" w:hAnsi="Arial" w:cs="Arial"/>
                <w:sz w:val="22"/>
                <w:szCs w:val="22"/>
              </w:rPr>
            </w:pPr>
            <w:r>
              <w:rPr>
                <w:rFonts w:ascii="Arial" w:hAnsi="Arial"/>
                <w:sz w:val="22"/>
              </w:rPr>
              <w:t>Not applicable</w:t>
            </w:r>
          </w:p>
          <w:p w14:paraId="77974048" w14:textId="24A1E665" w:rsidR="009F1674" w:rsidRPr="004B61D1" w:rsidRDefault="009F1674" w:rsidP="009F1674">
            <w:pPr>
              <w:jc w:val="both"/>
              <w:rPr>
                <w:rFonts w:ascii="Arial" w:hAnsi="Arial" w:cs="Arial"/>
                <w:color w:val="4472C4"/>
                <w:kern w:val="2"/>
                <w:sz w:val="22"/>
                <w:szCs w:val="22"/>
              </w:rPr>
            </w:pPr>
          </w:p>
        </w:tc>
      </w:tr>
      <w:tr w:rsidR="00395CEC" w:rsidRPr="004B61D1" w14:paraId="3ED094D6"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0053A1" w14:textId="083B310F" w:rsidR="00395CEC" w:rsidRDefault="00EF48B3" w:rsidP="009F1674">
            <w:pPr>
              <w:rPr>
                <w:rFonts w:ascii="Arial" w:hAnsi="Arial"/>
                <w:b/>
                <w:sz w:val="22"/>
              </w:rPr>
            </w:pPr>
            <w:r>
              <w:rPr>
                <w:rFonts w:ascii="Arial" w:hAnsi="Arial"/>
                <w:b/>
                <w:sz w:val="22"/>
              </w:rPr>
              <w:t xml:space="preserve">9.11 </w:t>
            </w:r>
            <w:r w:rsidRPr="00EF48B3">
              <w:rPr>
                <w:rFonts w:ascii="Arial" w:hAnsi="Arial"/>
                <w:b/>
                <w:sz w:val="22"/>
              </w:rPr>
              <w:t>Limitation of Liability</w:t>
            </w:r>
          </w:p>
        </w:tc>
        <w:tc>
          <w:tcPr>
            <w:tcW w:w="6828" w:type="dxa"/>
            <w:gridSpan w:val="2"/>
            <w:tcBorders>
              <w:top w:val="single" w:sz="4" w:space="0" w:color="auto"/>
              <w:left w:val="single" w:sz="4" w:space="0" w:color="auto"/>
              <w:bottom w:val="single" w:sz="4" w:space="0" w:color="auto"/>
              <w:right w:val="single" w:sz="4" w:space="0" w:color="auto"/>
            </w:tcBorders>
          </w:tcPr>
          <w:p w14:paraId="5C8B4CBE" w14:textId="77777777" w:rsidR="00784586" w:rsidRPr="00784586" w:rsidRDefault="00784586" w:rsidP="00784586">
            <w:pPr>
              <w:spacing w:line="259" w:lineRule="auto"/>
              <w:jc w:val="both"/>
              <w:rPr>
                <w:rFonts w:ascii="Arial" w:hAnsi="Arial"/>
                <w:sz w:val="22"/>
              </w:rPr>
            </w:pPr>
            <w:r w:rsidRPr="00784586">
              <w:rPr>
                <w:rFonts w:ascii="Arial" w:hAnsi="Arial"/>
                <w:sz w:val="22"/>
              </w:rPr>
              <w:t>The Party's liability for all losses, costs and damages arising out of and / or in connection with this Contract and / or resulting from the Party's failure to perform and / or improper performance of its obligations under this Contract shall be limited to direct damages and 100 (one hundred) percent of the Initial Contract Value, as set out in Clause 5.2 of the Special conditions. The Parties shall not be liable for price difference, loss of profit, loss of revenue or any indirect loss or damage that may be suffered by the other Party in connection with the performance of the Contract.</w:t>
            </w:r>
          </w:p>
          <w:p w14:paraId="3C951843" w14:textId="670BED5D" w:rsidR="00395CEC" w:rsidRDefault="00784586" w:rsidP="00784586">
            <w:pPr>
              <w:spacing w:line="259" w:lineRule="auto"/>
              <w:jc w:val="both"/>
              <w:rPr>
                <w:rFonts w:ascii="Arial" w:hAnsi="Arial"/>
                <w:sz w:val="22"/>
              </w:rPr>
            </w:pPr>
            <w:r w:rsidRPr="00784586">
              <w:rPr>
                <w:rFonts w:ascii="Arial" w:hAnsi="Arial"/>
                <w:sz w:val="22"/>
              </w:rPr>
              <w:t xml:space="preserve">The limitations of liability shall not apply to cases where unlimited liability is prescribed by mandatory law, like personal injury or death, losses caused by fraud, </w:t>
            </w:r>
            <w:proofErr w:type="spellStart"/>
            <w:r w:rsidRPr="00784586">
              <w:rPr>
                <w:rFonts w:ascii="Arial" w:hAnsi="Arial"/>
                <w:sz w:val="22"/>
              </w:rPr>
              <w:t>willful</w:t>
            </w:r>
            <w:proofErr w:type="spellEnd"/>
            <w:r w:rsidRPr="00784586">
              <w:rPr>
                <w:rFonts w:ascii="Arial" w:hAnsi="Arial"/>
                <w:sz w:val="22"/>
              </w:rPr>
              <w:t xml:space="preserve"> misconduct and gross negligence.</w:t>
            </w:r>
          </w:p>
        </w:tc>
      </w:tr>
      <w:tr w:rsidR="009F1674" w:rsidRPr="004B61D1" w14:paraId="1EE020F0" w14:textId="77777777" w:rsidTr="49EA149E">
        <w:trPr>
          <w:trHeight w:val="300"/>
        </w:trPr>
        <w:tc>
          <w:tcPr>
            <w:tcW w:w="9535" w:type="dxa"/>
            <w:gridSpan w:val="5"/>
          </w:tcPr>
          <w:p w14:paraId="4A57A19F" w14:textId="77777777" w:rsidR="009F1674" w:rsidRPr="004B61D1" w:rsidRDefault="009F1674" w:rsidP="009F1674">
            <w:pPr>
              <w:jc w:val="center"/>
              <w:rPr>
                <w:rFonts w:ascii="Arial" w:hAnsi="Arial" w:cs="Arial"/>
                <w:b/>
                <w:bCs/>
                <w:kern w:val="2"/>
                <w:sz w:val="22"/>
                <w:szCs w:val="22"/>
              </w:rPr>
            </w:pPr>
            <w:r>
              <w:rPr>
                <w:rFonts w:ascii="Arial" w:hAnsi="Arial"/>
                <w:b/>
                <w:sz w:val="22"/>
              </w:rPr>
              <w:t>10. SUBSTANTIVE REQUIREMENTS UNDER THE CONTRACT</w:t>
            </w:r>
          </w:p>
        </w:tc>
      </w:tr>
      <w:tr w:rsidR="009F1674" w:rsidRPr="004B61D1" w14:paraId="42F9E697" w14:textId="77777777" w:rsidTr="49EA149E">
        <w:trPr>
          <w:trHeight w:val="300"/>
        </w:trPr>
        <w:tc>
          <w:tcPr>
            <w:tcW w:w="2707" w:type="dxa"/>
            <w:gridSpan w:val="3"/>
          </w:tcPr>
          <w:p w14:paraId="175C63C4" w14:textId="40A77FF8" w:rsidR="009F1674" w:rsidRPr="004B61D1" w:rsidRDefault="009F1674" w:rsidP="009F1674">
            <w:pPr>
              <w:rPr>
                <w:rFonts w:ascii="Arial" w:hAnsi="Arial" w:cs="Arial"/>
                <w:b/>
                <w:bCs/>
                <w:kern w:val="2"/>
                <w:sz w:val="22"/>
                <w:szCs w:val="22"/>
              </w:rPr>
            </w:pPr>
            <w:r>
              <w:rPr>
                <w:rFonts w:ascii="Arial" w:hAnsi="Arial"/>
                <w:b/>
                <w:sz w:val="22"/>
              </w:rPr>
              <w:t>10.1. Substantive requirements under the Contract</w:t>
            </w:r>
          </w:p>
        </w:tc>
        <w:tc>
          <w:tcPr>
            <w:tcW w:w="6828" w:type="dxa"/>
            <w:gridSpan w:val="2"/>
          </w:tcPr>
          <w:p w14:paraId="4E6C221B" w14:textId="77777777" w:rsidR="009F1674" w:rsidRPr="004B61D1" w:rsidRDefault="009F1674" w:rsidP="009F1674">
            <w:pPr>
              <w:jc w:val="both"/>
              <w:rPr>
                <w:rFonts w:ascii="Arial" w:hAnsi="Arial" w:cs="Arial"/>
                <w:sz w:val="22"/>
                <w:szCs w:val="22"/>
              </w:rPr>
            </w:pPr>
            <w:r>
              <w:rPr>
                <w:rFonts w:ascii="Arial" w:hAnsi="Arial"/>
                <w:sz w:val="22"/>
              </w:rPr>
              <w:t>Not applicable</w:t>
            </w:r>
          </w:p>
          <w:p w14:paraId="25653FB9" w14:textId="4DBB2FA3" w:rsidR="009F1674" w:rsidRPr="004B61D1" w:rsidRDefault="009F1674" w:rsidP="009F1674">
            <w:pPr>
              <w:jc w:val="both"/>
              <w:rPr>
                <w:rFonts w:ascii="Arial" w:hAnsi="Arial" w:cs="Arial"/>
                <w:b/>
                <w:bCs/>
                <w:kern w:val="2"/>
                <w:sz w:val="22"/>
                <w:szCs w:val="22"/>
              </w:rPr>
            </w:pPr>
          </w:p>
          <w:p w14:paraId="6BFF7A0B" w14:textId="258C715D" w:rsidR="009F1674" w:rsidRPr="004B61D1" w:rsidRDefault="009F1674" w:rsidP="009F1674">
            <w:pPr>
              <w:jc w:val="both"/>
              <w:rPr>
                <w:rFonts w:ascii="Arial" w:hAnsi="Arial" w:cs="Arial"/>
                <w:b/>
                <w:bCs/>
                <w:color w:val="4472C4"/>
                <w:kern w:val="2"/>
                <w:sz w:val="22"/>
                <w:szCs w:val="22"/>
              </w:rPr>
            </w:pPr>
          </w:p>
        </w:tc>
      </w:tr>
      <w:tr w:rsidR="009F1674" w:rsidRPr="004B61D1" w14:paraId="0E3719DC" w14:textId="77777777" w:rsidTr="49EA149E">
        <w:trPr>
          <w:trHeight w:val="300"/>
        </w:trPr>
        <w:tc>
          <w:tcPr>
            <w:tcW w:w="2700" w:type="dxa"/>
            <w:gridSpan w:val="2"/>
          </w:tcPr>
          <w:p w14:paraId="08100C98" w14:textId="77777777" w:rsidR="009F1674" w:rsidRPr="004B61D1" w:rsidRDefault="009F1674" w:rsidP="009F1674">
            <w:pPr>
              <w:rPr>
                <w:rFonts w:ascii="Arial" w:hAnsi="Arial" w:cs="Arial"/>
                <w:b/>
                <w:bCs/>
                <w:kern w:val="2"/>
                <w:sz w:val="22"/>
                <w:szCs w:val="22"/>
              </w:rPr>
            </w:pPr>
            <w:r>
              <w:rPr>
                <w:rFonts w:ascii="Arial" w:hAnsi="Arial"/>
                <w:b/>
                <w:sz w:val="22"/>
              </w:rPr>
              <w:t>10.2. Significant or persistent deficiencies in the performance of a substantive requirement under the Contract</w:t>
            </w:r>
          </w:p>
        </w:tc>
        <w:tc>
          <w:tcPr>
            <w:tcW w:w="6835" w:type="dxa"/>
            <w:gridSpan w:val="3"/>
          </w:tcPr>
          <w:p w14:paraId="6ABFDF9C" w14:textId="54602B71" w:rsidR="009F1674" w:rsidRPr="004B61D1" w:rsidRDefault="009F1674" w:rsidP="009F1674">
            <w:pPr>
              <w:jc w:val="both"/>
              <w:rPr>
                <w:rFonts w:ascii="Arial" w:hAnsi="Arial" w:cs="Arial"/>
                <w:sz w:val="22"/>
                <w:szCs w:val="22"/>
              </w:rPr>
            </w:pPr>
            <w:r>
              <w:rPr>
                <w:rFonts w:ascii="Arial" w:hAnsi="Arial"/>
                <w:sz w:val="22"/>
              </w:rPr>
              <w:t xml:space="preserve">Not applicable </w:t>
            </w:r>
          </w:p>
          <w:p w14:paraId="101EF203" w14:textId="79822449" w:rsidR="009F1674" w:rsidRPr="004B61D1" w:rsidRDefault="009F1674" w:rsidP="009F1674">
            <w:pPr>
              <w:jc w:val="both"/>
              <w:rPr>
                <w:rFonts w:ascii="Arial" w:hAnsi="Arial" w:cs="Arial"/>
                <w:sz w:val="22"/>
                <w:szCs w:val="22"/>
              </w:rPr>
            </w:pPr>
          </w:p>
        </w:tc>
      </w:tr>
      <w:tr w:rsidR="009F1674" w:rsidRPr="004B61D1" w14:paraId="4195E62A" w14:textId="77777777" w:rsidTr="49EA149E">
        <w:trPr>
          <w:trHeight w:val="300"/>
        </w:trPr>
        <w:tc>
          <w:tcPr>
            <w:tcW w:w="9535" w:type="dxa"/>
            <w:gridSpan w:val="5"/>
          </w:tcPr>
          <w:p w14:paraId="72E7CC4F" w14:textId="77777777" w:rsidR="009F1674" w:rsidRPr="004B61D1" w:rsidRDefault="009F1674" w:rsidP="009F1674">
            <w:pPr>
              <w:jc w:val="center"/>
              <w:rPr>
                <w:rFonts w:ascii="Arial" w:hAnsi="Arial" w:cs="Arial"/>
                <w:b/>
                <w:bCs/>
                <w:kern w:val="2"/>
                <w:sz w:val="22"/>
                <w:szCs w:val="22"/>
              </w:rPr>
            </w:pPr>
            <w:r>
              <w:rPr>
                <w:rFonts w:ascii="Arial" w:hAnsi="Arial"/>
                <w:b/>
                <w:sz w:val="22"/>
              </w:rPr>
              <w:t>11. VALIDITY OF THE CONTRACT AND AMENDMENT THERETO</w:t>
            </w:r>
          </w:p>
        </w:tc>
      </w:tr>
      <w:tr w:rsidR="009F1674" w:rsidRPr="004B61D1" w14:paraId="3BC0F23F"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ABAFA7" w14:textId="77777777" w:rsidR="009F1674" w:rsidRPr="004B61D1" w:rsidRDefault="009F1674" w:rsidP="009F1674">
            <w:pPr>
              <w:rPr>
                <w:rFonts w:ascii="Arial" w:hAnsi="Arial" w:cs="Arial"/>
                <w:b/>
                <w:bCs/>
                <w:kern w:val="2"/>
                <w:sz w:val="22"/>
                <w:szCs w:val="22"/>
              </w:rPr>
            </w:pPr>
            <w:r>
              <w:rPr>
                <w:rFonts w:ascii="Arial" w:hAnsi="Arial"/>
                <w:b/>
                <w:sz w:val="22"/>
              </w:rPr>
              <w:t>11.1. Conclusion and entry into force of the Contract</w:t>
            </w:r>
          </w:p>
        </w:tc>
        <w:tc>
          <w:tcPr>
            <w:tcW w:w="6828" w:type="dxa"/>
            <w:gridSpan w:val="2"/>
            <w:tcBorders>
              <w:top w:val="single" w:sz="4" w:space="0" w:color="auto"/>
              <w:left w:val="single" w:sz="4" w:space="0" w:color="auto"/>
              <w:bottom w:val="single" w:sz="4" w:space="0" w:color="auto"/>
              <w:right w:val="single" w:sz="4" w:space="0" w:color="auto"/>
            </w:tcBorders>
          </w:tcPr>
          <w:p w14:paraId="749CACA7" w14:textId="77777777" w:rsidR="009F1674" w:rsidRPr="004B61D1" w:rsidRDefault="009F1674" w:rsidP="00953EB2">
            <w:pPr>
              <w:jc w:val="both"/>
              <w:rPr>
                <w:rFonts w:ascii="Arial" w:hAnsi="Arial" w:cs="Arial"/>
                <w:kern w:val="2"/>
                <w:sz w:val="22"/>
                <w:szCs w:val="22"/>
              </w:rPr>
            </w:pPr>
            <w:r>
              <w:rPr>
                <w:rFonts w:ascii="Arial" w:hAnsi="Arial"/>
                <w:sz w:val="22"/>
              </w:rPr>
              <w:t>This Contract shall be deemed to have been concluded and shall enter into force on the date of signature of the Contract (on the date of signature of the second Party).</w:t>
            </w:r>
          </w:p>
          <w:p w14:paraId="21D321B5" w14:textId="7D816D9D" w:rsidR="009F1674" w:rsidRPr="004B61D1" w:rsidRDefault="009F1674">
            <w:pPr>
              <w:jc w:val="both"/>
              <w:rPr>
                <w:rFonts w:ascii="Arial" w:hAnsi="Arial" w:cs="Arial"/>
                <w:color w:val="4472C4"/>
                <w:kern w:val="2"/>
                <w:sz w:val="22"/>
                <w:szCs w:val="22"/>
              </w:rPr>
            </w:pPr>
            <w:r>
              <w:rPr>
                <w:rFonts w:ascii="Arial" w:hAnsi="Arial"/>
                <w:sz w:val="22"/>
              </w:rPr>
              <w:t xml:space="preserve">The Contract shall be valid until full performance of the obligations but its validity period cannot be longer than 22 (twenty-two) months. </w:t>
            </w:r>
          </w:p>
        </w:tc>
      </w:tr>
      <w:tr w:rsidR="009F1674" w:rsidRPr="004B61D1" w14:paraId="361F41D8"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1A3E63" w14:textId="77777777" w:rsidR="009F1674" w:rsidRPr="004B61D1" w:rsidRDefault="009F1674" w:rsidP="009F1674">
            <w:pPr>
              <w:rPr>
                <w:rFonts w:ascii="Arial" w:hAnsi="Arial" w:cs="Arial"/>
                <w:b/>
                <w:bCs/>
                <w:kern w:val="2"/>
                <w:sz w:val="22"/>
                <w:szCs w:val="22"/>
              </w:rPr>
            </w:pPr>
            <w:r>
              <w:rPr>
                <w:rFonts w:ascii="Arial" w:hAnsi="Arial"/>
                <w:b/>
                <w:sz w:val="22"/>
              </w:rPr>
              <w:t>11.2. Extension of the Contract’s validity period</w:t>
            </w:r>
          </w:p>
        </w:tc>
        <w:tc>
          <w:tcPr>
            <w:tcW w:w="6828" w:type="dxa"/>
            <w:gridSpan w:val="2"/>
            <w:tcBorders>
              <w:top w:val="single" w:sz="4" w:space="0" w:color="auto"/>
              <w:left w:val="single" w:sz="4" w:space="0" w:color="auto"/>
              <w:bottom w:val="single" w:sz="4" w:space="0" w:color="auto"/>
              <w:right w:val="single" w:sz="4" w:space="0" w:color="auto"/>
            </w:tcBorders>
          </w:tcPr>
          <w:p w14:paraId="2DD86490" w14:textId="77777777" w:rsidR="009F1674" w:rsidRPr="004B61D1" w:rsidRDefault="009F1674" w:rsidP="009F1674">
            <w:pPr>
              <w:jc w:val="both"/>
              <w:rPr>
                <w:rFonts w:ascii="Arial" w:hAnsi="Arial" w:cs="Arial"/>
                <w:sz w:val="22"/>
                <w:szCs w:val="22"/>
              </w:rPr>
            </w:pPr>
            <w:r>
              <w:rPr>
                <w:rFonts w:ascii="Arial" w:hAnsi="Arial"/>
                <w:sz w:val="22"/>
              </w:rPr>
              <w:t>Not applicable</w:t>
            </w:r>
          </w:p>
          <w:p w14:paraId="6196A0E2" w14:textId="5EE9E03C" w:rsidR="009F1674" w:rsidRPr="004B61D1" w:rsidRDefault="009F1674" w:rsidP="009F1674">
            <w:pPr>
              <w:jc w:val="both"/>
              <w:rPr>
                <w:rFonts w:ascii="Arial" w:hAnsi="Arial" w:cs="Arial"/>
                <w:sz w:val="22"/>
                <w:szCs w:val="22"/>
              </w:rPr>
            </w:pPr>
          </w:p>
          <w:p w14:paraId="5151470B" w14:textId="1C5B83DF" w:rsidR="009F1674" w:rsidRPr="004B61D1" w:rsidRDefault="009F1674" w:rsidP="009F1674">
            <w:pPr>
              <w:jc w:val="both"/>
              <w:rPr>
                <w:rFonts w:ascii="Arial" w:hAnsi="Arial" w:cs="Arial"/>
                <w:sz w:val="22"/>
                <w:szCs w:val="22"/>
              </w:rPr>
            </w:pPr>
          </w:p>
        </w:tc>
      </w:tr>
      <w:tr w:rsidR="009F1674" w:rsidRPr="004B61D1" w14:paraId="414EAA05" w14:textId="77777777" w:rsidTr="49EA149E">
        <w:trPr>
          <w:trHeight w:val="300"/>
        </w:trPr>
        <w:tc>
          <w:tcPr>
            <w:tcW w:w="9535" w:type="dxa"/>
            <w:gridSpan w:val="5"/>
          </w:tcPr>
          <w:p w14:paraId="682DD4EE" w14:textId="77777777" w:rsidR="009F1674" w:rsidRPr="004B61D1" w:rsidRDefault="009F1674" w:rsidP="009F1674">
            <w:pPr>
              <w:jc w:val="center"/>
              <w:rPr>
                <w:rFonts w:ascii="Arial" w:hAnsi="Arial" w:cs="Arial"/>
                <w:b/>
                <w:bCs/>
                <w:kern w:val="2"/>
                <w:sz w:val="22"/>
                <w:szCs w:val="22"/>
              </w:rPr>
            </w:pPr>
            <w:r>
              <w:rPr>
                <w:rFonts w:ascii="Arial" w:hAnsi="Arial"/>
                <w:b/>
                <w:sz w:val="22"/>
              </w:rPr>
              <w:t>12. TERMINATION OF THE CONTRACT</w:t>
            </w:r>
          </w:p>
        </w:tc>
      </w:tr>
      <w:tr w:rsidR="009F1674" w:rsidRPr="004B61D1" w14:paraId="24001845" w14:textId="77777777" w:rsidTr="49EA149E">
        <w:trPr>
          <w:trHeight w:val="300"/>
        </w:trPr>
        <w:tc>
          <w:tcPr>
            <w:tcW w:w="2532" w:type="dxa"/>
          </w:tcPr>
          <w:p w14:paraId="01DD4974" w14:textId="77777777" w:rsidR="009F1674" w:rsidRPr="004B61D1" w:rsidRDefault="009F1674" w:rsidP="009F1674">
            <w:pPr>
              <w:rPr>
                <w:rFonts w:ascii="Arial" w:hAnsi="Arial" w:cs="Arial"/>
                <w:b/>
                <w:bCs/>
                <w:kern w:val="2"/>
                <w:sz w:val="22"/>
                <w:szCs w:val="22"/>
              </w:rPr>
            </w:pPr>
            <w:r>
              <w:rPr>
                <w:rFonts w:ascii="Arial" w:hAnsi="Arial"/>
                <w:b/>
                <w:sz w:val="22"/>
              </w:rPr>
              <w:t>12.1. Grounds for termination of the Contract</w:t>
            </w:r>
          </w:p>
        </w:tc>
        <w:tc>
          <w:tcPr>
            <w:tcW w:w="7003" w:type="dxa"/>
            <w:gridSpan w:val="4"/>
          </w:tcPr>
          <w:p w14:paraId="3F686BE5" w14:textId="0B22885D" w:rsidR="009F1674" w:rsidRPr="004B61D1" w:rsidRDefault="009F1674" w:rsidP="009F1674">
            <w:pPr>
              <w:jc w:val="both"/>
              <w:rPr>
                <w:rFonts w:ascii="Arial" w:hAnsi="Arial" w:cs="Arial"/>
                <w:color w:val="4472C4"/>
                <w:kern w:val="2"/>
                <w:sz w:val="22"/>
                <w:szCs w:val="22"/>
              </w:rPr>
            </w:pPr>
            <w:r>
              <w:rPr>
                <w:rFonts w:ascii="Arial" w:hAnsi="Arial"/>
                <w:sz w:val="22"/>
              </w:rPr>
              <w:t>The Contract may be terminated by written agreement between the Parties or unilaterally, in accordance with the procedure set out in the General Conditions.</w:t>
            </w:r>
          </w:p>
        </w:tc>
      </w:tr>
      <w:tr w:rsidR="009F1674" w:rsidRPr="004B61D1" w14:paraId="4C5C05CF" w14:textId="77777777" w:rsidTr="49EA149E">
        <w:trPr>
          <w:trHeight w:val="300"/>
        </w:trPr>
        <w:tc>
          <w:tcPr>
            <w:tcW w:w="2532" w:type="dxa"/>
          </w:tcPr>
          <w:p w14:paraId="32AFCE02" w14:textId="77777777" w:rsidR="009F1674" w:rsidRPr="004B61D1" w:rsidRDefault="009F1674" w:rsidP="009F1674">
            <w:pPr>
              <w:rPr>
                <w:rFonts w:ascii="Arial" w:hAnsi="Arial" w:cs="Arial"/>
                <w:b/>
                <w:bCs/>
                <w:kern w:val="2"/>
                <w:sz w:val="22"/>
                <w:szCs w:val="22"/>
              </w:rPr>
            </w:pPr>
            <w:r>
              <w:rPr>
                <w:rFonts w:ascii="Arial" w:hAnsi="Arial"/>
                <w:b/>
                <w:sz w:val="22"/>
              </w:rPr>
              <w:lastRenderedPageBreak/>
              <w:t>12.2. Material breaches of the Contract</w:t>
            </w:r>
          </w:p>
          <w:p w14:paraId="1D7EEC62" w14:textId="7CBAC35A" w:rsidR="009F1674" w:rsidRPr="004B61D1" w:rsidRDefault="009F1674" w:rsidP="009F1674">
            <w:pPr>
              <w:rPr>
                <w:rFonts w:ascii="Arial" w:hAnsi="Arial" w:cs="Arial"/>
                <w:b/>
                <w:bCs/>
                <w:kern w:val="2"/>
                <w:sz w:val="22"/>
                <w:szCs w:val="22"/>
              </w:rPr>
            </w:pPr>
          </w:p>
        </w:tc>
        <w:tc>
          <w:tcPr>
            <w:tcW w:w="7003" w:type="dxa"/>
            <w:gridSpan w:val="4"/>
          </w:tcPr>
          <w:p w14:paraId="564C4A84" w14:textId="6A8E389D" w:rsidR="009F1674" w:rsidRPr="004B61D1" w:rsidRDefault="009F1674" w:rsidP="00953EB2">
            <w:pPr>
              <w:jc w:val="both"/>
              <w:rPr>
                <w:rFonts w:ascii="Arial" w:hAnsi="Arial" w:cs="Arial"/>
                <w:kern w:val="2"/>
                <w:sz w:val="22"/>
                <w:szCs w:val="22"/>
              </w:rPr>
            </w:pPr>
            <w:r>
              <w:rPr>
                <w:rFonts w:ascii="Arial" w:hAnsi="Arial"/>
                <w:sz w:val="22"/>
              </w:rPr>
              <w:t>12.2.1. if the Economic Operator fails to perform its obligations for the Contract Price set out in the Contract;</w:t>
            </w:r>
          </w:p>
          <w:p w14:paraId="47D37CAD" w14:textId="0EE60595" w:rsidR="009F1674" w:rsidRPr="004B61D1" w:rsidRDefault="009F1674">
            <w:pPr>
              <w:tabs>
                <w:tab w:val="left" w:pos="567"/>
                <w:tab w:val="left" w:pos="851"/>
                <w:tab w:val="left" w:pos="992"/>
                <w:tab w:val="left" w:pos="1134"/>
              </w:tabs>
              <w:spacing w:line="257" w:lineRule="auto"/>
              <w:jc w:val="both"/>
              <w:rPr>
                <w:rFonts w:ascii="Arial" w:eastAsia="Arial" w:hAnsi="Arial" w:cs="Arial"/>
                <w:kern w:val="2"/>
                <w:sz w:val="22"/>
                <w:szCs w:val="22"/>
              </w:rPr>
            </w:pPr>
            <w:r>
              <w:rPr>
                <w:rFonts w:ascii="Arial" w:hAnsi="Arial"/>
                <w:sz w:val="22"/>
              </w:rPr>
              <w:t>12.2.2. the Economic Operator is in breach of the time limits for the delivery of the Goods and/or the provision of services related to the Goods and the delay in delivery of the Goods renders the Goods unnecessary;</w:t>
            </w:r>
          </w:p>
          <w:p w14:paraId="47B02A85" w14:textId="1BF4CFC6" w:rsidR="009F1674" w:rsidRPr="004B61D1" w:rsidRDefault="009F1674">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Pr>
                <w:rFonts w:ascii="Arial" w:hAnsi="Arial"/>
                <w:sz w:val="22"/>
              </w:rPr>
              <w:t>12.2.3. the Economic Operator delivers the Goods that do not meet the requirements of the Contract and/or the laws for the Goods more than 2 (two) times.</w:t>
            </w:r>
          </w:p>
        </w:tc>
      </w:tr>
      <w:tr w:rsidR="009F1674" w:rsidRPr="004B61D1" w14:paraId="1D7C10A0" w14:textId="77777777" w:rsidTr="49EA149E">
        <w:trPr>
          <w:trHeight w:val="300"/>
        </w:trPr>
        <w:tc>
          <w:tcPr>
            <w:tcW w:w="9535" w:type="dxa"/>
            <w:gridSpan w:val="5"/>
          </w:tcPr>
          <w:p w14:paraId="0157B9B5" w14:textId="2469BD9B" w:rsidR="009F1674" w:rsidRPr="004B61D1" w:rsidRDefault="009F1674" w:rsidP="009F1674">
            <w:pPr>
              <w:jc w:val="center"/>
              <w:rPr>
                <w:rFonts w:ascii="Arial" w:hAnsi="Arial" w:cs="Arial"/>
                <w:sz w:val="22"/>
                <w:szCs w:val="22"/>
              </w:rPr>
            </w:pPr>
            <w:r>
              <w:rPr>
                <w:rFonts w:ascii="Arial" w:hAnsi="Arial"/>
                <w:b/>
                <w:sz w:val="22"/>
              </w:rPr>
              <w:t xml:space="preserve">13. ENVIRONMENTAL AND SOCIAL CRITERIA </w:t>
            </w:r>
          </w:p>
        </w:tc>
      </w:tr>
      <w:tr w:rsidR="009F1674" w:rsidRPr="004B61D1" w14:paraId="003AD066" w14:textId="77777777" w:rsidTr="49EA149E">
        <w:trPr>
          <w:trHeight w:val="300"/>
        </w:trPr>
        <w:tc>
          <w:tcPr>
            <w:tcW w:w="2532" w:type="dxa"/>
          </w:tcPr>
          <w:p w14:paraId="3B96829F" w14:textId="77777777" w:rsidR="009F1674" w:rsidRPr="004B61D1" w:rsidRDefault="009F1674" w:rsidP="009F1674">
            <w:pPr>
              <w:rPr>
                <w:rFonts w:ascii="Arial" w:hAnsi="Arial" w:cs="Arial"/>
                <w:b/>
                <w:bCs/>
                <w:kern w:val="2"/>
                <w:sz w:val="22"/>
                <w:szCs w:val="22"/>
              </w:rPr>
            </w:pPr>
            <w:r>
              <w:rPr>
                <w:rFonts w:ascii="Arial" w:hAnsi="Arial"/>
                <w:b/>
                <w:sz w:val="22"/>
              </w:rPr>
              <w:t>13.1. Legal basis for establishing environmental criteria</w:t>
            </w:r>
          </w:p>
        </w:tc>
        <w:tc>
          <w:tcPr>
            <w:tcW w:w="7003" w:type="dxa"/>
            <w:gridSpan w:val="4"/>
          </w:tcPr>
          <w:p w14:paraId="5AA3B5EB" w14:textId="5673D7A0" w:rsidR="009F1674" w:rsidRPr="004B61D1" w:rsidRDefault="00825010" w:rsidP="009F1674">
            <w:pPr>
              <w:jc w:val="both"/>
              <w:rPr>
                <w:rFonts w:ascii="Arial" w:hAnsi="Arial" w:cs="Arial"/>
                <w:color w:val="000000"/>
                <w:kern w:val="2"/>
                <w:sz w:val="22"/>
                <w:szCs w:val="22"/>
                <w:shd w:val="clear" w:color="auto" w:fill="FFFFFF"/>
              </w:rPr>
            </w:pPr>
            <w:r>
              <w:rPr>
                <w:rFonts w:ascii="Arial" w:hAnsi="Arial"/>
                <w:color w:val="000000"/>
                <w:sz w:val="22"/>
                <w:shd w:val="clear" w:color="auto" w:fill="FFFFFF"/>
              </w:rPr>
              <w:t>13.1.1. The environmental criteria for the Goods shall be established</w:t>
            </w:r>
            <w:r>
              <w:rPr>
                <w:rFonts w:ascii="Arial" w:hAnsi="Arial"/>
                <w:color w:val="000000"/>
                <w:sz w:val="22"/>
              </w:rPr>
              <w:t xml:space="preserve"> in accordance with Item 4(4)(4)(1) of Chapter II of the Description of the Procedure for the Application of Environmental Criteria in Green Procurement approved by Order No. D1-508 of 28 June 2011</w:t>
            </w:r>
            <w:r>
              <w:rPr>
                <w:rFonts w:ascii="Arial" w:hAnsi="Arial"/>
                <w:color w:val="000000"/>
                <w:sz w:val="22"/>
                <w:shd w:val="clear" w:color="auto" w:fill="FFFFFF"/>
              </w:rPr>
              <w:t xml:space="preserve"> “On the Approval of the Description of the Procedure for the Application of Environmental Criteria in Green Procurement” (hereinafter the ‘Description of the Procedure’).</w:t>
            </w:r>
          </w:p>
          <w:p w14:paraId="3B4C7BEC" w14:textId="53703E42" w:rsidR="009F1674" w:rsidRPr="004B61D1" w:rsidRDefault="009F1674" w:rsidP="009F1674">
            <w:pPr>
              <w:jc w:val="both"/>
              <w:rPr>
                <w:rFonts w:ascii="Arial" w:hAnsi="Arial" w:cs="Arial"/>
                <w:b/>
                <w:bCs/>
                <w:kern w:val="2"/>
                <w:sz w:val="22"/>
                <w:szCs w:val="22"/>
              </w:rPr>
            </w:pPr>
            <w:r>
              <w:rPr>
                <w:rFonts w:ascii="Arial" w:hAnsi="Arial"/>
                <w:sz w:val="22"/>
              </w:rPr>
              <w:t>13.1.2.</w:t>
            </w:r>
            <w:r>
              <w:rPr>
                <w:rFonts w:ascii="Arial" w:hAnsi="Arial"/>
                <w:b/>
                <w:sz w:val="22"/>
              </w:rPr>
              <w:t xml:space="preserve"> </w:t>
            </w:r>
            <w:r>
              <w:rPr>
                <w:rFonts w:ascii="Arial" w:hAnsi="Arial"/>
                <w:sz w:val="22"/>
                <w:shd w:val="clear" w:color="auto" w:fill="FFFFFF"/>
              </w:rPr>
              <w:t>If the Goods are packed in secondary packaging, it must be recyclable in accordance with the provisions of the Republic of Lithuania Law on Pollution Tax. When supplying the Goods, the Economic Operator shall provide the Buyer with documentary evidence confirming the secondary packaging’s suitability for recycling (recyclability) (</w:t>
            </w:r>
            <w:proofErr w:type="gramStart"/>
            <w:r>
              <w:rPr>
                <w:rFonts w:ascii="Arial" w:hAnsi="Arial"/>
                <w:sz w:val="22"/>
                <w:shd w:val="clear" w:color="auto" w:fill="FFFFFF"/>
              </w:rPr>
              <w:t>e.g.</w:t>
            </w:r>
            <w:proofErr w:type="gramEnd"/>
            <w:r>
              <w:rPr>
                <w:rFonts w:ascii="Arial" w:hAnsi="Arial"/>
                <w:sz w:val="22"/>
                <w:shd w:val="clear" w:color="auto" w:fill="FFFFFF"/>
              </w:rPr>
              <w:t xml:space="preserve"> a packaging description document, technical document, document from accredited laboratories or packaging waste recyclers, or exporters from the list of processors, or other equivalent objective evidence). The representative of the Buyer responsible for the acceptance of the Goods specified in Item 2(1) of this Contract shall check the evidence provided by the Economic Operator regarding compliance with the requirements set out in this Item. If it is established that the Economic Operator does not comply with the requirements set out in this Item, the representative of the Buyer responsible for the acceptance of the Goods shall have the right not to accept the Goods and to consider the Goods to have deficiencies</w:t>
            </w:r>
            <w:r>
              <w:rPr>
                <w:rFonts w:ascii="Arial" w:hAnsi="Arial"/>
                <w:sz w:val="22"/>
              </w:rPr>
              <w:t xml:space="preserve"> which the Economic Operator must correct, otherwise the Economic Operator shall be subject to a fine of the amount specified in Item 9(5) of the Specific Conditions</w:t>
            </w:r>
            <w:r>
              <w:rPr>
                <w:rFonts w:ascii="Arial" w:hAnsi="Arial"/>
                <w:sz w:val="22"/>
                <w:shd w:val="clear" w:color="auto" w:fill="FFFFFF"/>
              </w:rPr>
              <w:t>. </w:t>
            </w:r>
            <w:r>
              <w:rPr>
                <w:rFonts w:ascii="Arial" w:hAnsi="Arial"/>
                <w:sz w:val="22"/>
              </w:rPr>
              <w:t xml:space="preserve"> </w:t>
            </w:r>
            <w:r>
              <w:rPr>
                <w:rFonts w:ascii="Arial" w:hAnsi="Arial"/>
                <w:sz w:val="22"/>
                <w:shd w:val="clear" w:color="auto" w:fill="FFFFFF"/>
              </w:rPr>
              <w:t>13.1.3. The Economic Operator must deliver the Goods to the Buyer on working days, outside of rush hours (rush hours on working days are from 7:00 to 9:00 and from 16:00 to 18:00), and taking the shortest possible route. The representative of the Buyer responsible for the acceptance of the Goods who is specified in Item 2(1) of the Specific Conditions shall make sure in person that the Economic Operator has delivered the Goods outside of rush hours. The Buyer shall have the right to request documents proving that the shortest possible route was chosen during the performance of the Contract. If it is established that the Economic Operator does not comply with the requirement set out in this Item, the Economic Operator shall be subject to a fine of the amount specified in Item 9(5) of the Specific Conditions.</w:t>
            </w:r>
          </w:p>
        </w:tc>
      </w:tr>
      <w:tr w:rsidR="009F1674" w:rsidRPr="004B61D1" w14:paraId="29D9A38B" w14:textId="77777777" w:rsidTr="49EA149E">
        <w:trPr>
          <w:trHeight w:val="300"/>
        </w:trPr>
        <w:tc>
          <w:tcPr>
            <w:tcW w:w="2532" w:type="dxa"/>
          </w:tcPr>
          <w:p w14:paraId="6B598D5A" w14:textId="77777777" w:rsidR="009F1674" w:rsidRPr="004B61D1" w:rsidRDefault="009F1674" w:rsidP="009F1674">
            <w:pPr>
              <w:rPr>
                <w:rFonts w:ascii="Arial" w:hAnsi="Arial" w:cs="Arial"/>
                <w:b/>
                <w:bCs/>
                <w:kern w:val="2"/>
                <w:sz w:val="22"/>
                <w:szCs w:val="22"/>
              </w:rPr>
            </w:pPr>
            <w:r>
              <w:rPr>
                <w:rFonts w:ascii="Arial" w:hAnsi="Arial"/>
                <w:b/>
                <w:sz w:val="22"/>
              </w:rPr>
              <w:t>13.2.  Social criteria related to the Goods being procured</w:t>
            </w:r>
          </w:p>
        </w:tc>
        <w:tc>
          <w:tcPr>
            <w:tcW w:w="7003" w:type="dxa"/>
            <w:gridSpan w:val="4"/>
          </w:tcPr>
          <w:p w14:paraId="6590ADA8" w14:textId="77777777" w:rsidR="009F1674" w:rsidRPr="004B61D1" w:rsidRDefault="009F1674" w:rsidP="009F1674">
            <w:pPr>
              <w:jc w:val="both"/>
              <w:rPr>
                <w:rFonts w:ascii="Arial" w:hAnsi="Arial" w:cs="Arial"/>
                <w:color w:val="000000"/>
                <w:kern w:val="2"/>
                <w:sz w:val="22"/>
                <w:szCs w:val="22"/>
                <w:shd w:val="clear" w:color="auto" w:fill="FFFFFF"/>
              </w:rPr>
            </w:pPr>
            <w:r>
              <w:rPr>
                <w:rFonts w:ascii="Arial" w:hAnsi="Arial"/>
                <w:color w:val="000000"/>
                <w:sz w:val="22"/>
                <w:shd w:val="clear" w:color="auto" w:fill="FFFFFF"/>
              </w:rPr>
              <w:t>Not applicable</w:t>
            </w:r>
          </w:p>
          <w:p w14:paraId="256B8BA9" w14:textId="2AFCD39D" w:rsidR="009F1674" w:rsidRPr="004B61D1" w:rsidRDefault="009F1674" w:rsidP="009F1674">
            <w:pPr>
              <w:jc w:val="both"/>
              <w:rPr>
                <w:rFonts w:ascii="Arial" w:hAnsi="Arial" w:cs="Arial"/>
                <w:color w:val="0070C0"/>
                <w:kern w:val="2"/>
                <w:sz w:val="22"/>
                <w:szCs w:val="22"/>
              </w:rPr>
            </w:pPr>
          </w:p>
        </w:tc>
      </w:tr>
      <w:tr w:rsidR="009F1674" w:rsidRPr="004B61D1" w14:paraId="7CDC213F" w14:textId="77777777" w:rsidTr="49EA149E">
        <w:trPr>
          <w:trHeight w:val="300"/>
        </w:trPr>
        <w:tc>
          <w:tcPr>
            <w:tcW w:w="9535" w:type="dxa"/>
            <w:gridSpan w:val="5"/>
          </w:tcPr>
          <w:p w14:paraId="1D63DA79" w14:textId="77777777" w:rsidR="009F1674" w:rsidRPr="004B61D1" w:rsidRDefault="009F1674" w:rsidP="009F1674">
            <w:pPr>
              <w:jc w:val="center"/>
              <w:rPr>
                <w:rFonts w:ascii="Arial" w:hAnsi="Arial" w:cs="Arial"/>
                <w:b/>
                <w:bCs/>
                <w:kern w:val="2"/>
                <w:sz w:val="22"/>
                <w:szCs w:val="22"/>
              </w:rPr>
            </w:pPr>
            <w:r>
              <w:rPr>
                <w:rFonts w:ascii="Arial" w:hAnsi="Arial"/>
                <w:b/>
                <w:sz w:val="22"/>
              </w:rPr>
              <w:t xml:space="preserve">14. AMENDMENTS AND SUPPLEMENTS TO THE GENERAL CONDITIONS </w:t>
            </w:r>
          </w:p>
          <w:p w14:paraId="1AC118AB" w14:textId="61A6FD94" w:rsidR="009F1674" w:rsidRPr="004B61D1" w:rsidRDefault="009F1674" w:rsidP="009F1674">
            <w:pPr>
              <w:jc w:val="center"/>
              <w:rPr>
                <w:rFonts w:ascii="Arial" w:hAnsi="Arial" w:cs="Arial"/>
                <w:sz w:val="22"/>
                <w:szCs w:val="22"/>
              </w:rPr>
            </w:pPr>
          </w:p>
        </w:tc>
      </w:tr>
      <w:tr w:rsidR="009F1674" w:rsidRPr="004B61D1" w14:paraId="17B24F47" w14:textId="77777777" w:rsidTr="49EA149E">
        <w:trPr>
          <w:trHeight w:val="300"/>
        </w:trPr>
        <w:tc>
          <w:tcPr>
            <w:tcW w:w="2532" w:type="dxa"/>
          </w:tcPr>
          <w:p w14:paraId="03D3A2A3" w14:textId="5FC95F25" w:rsidR="009F1674" w:rsidRPr="004B61D1" w:rsidRDefault="009F1674" w:rsidP="009F1674">
            <w:pPr>
              <w:rPr>
                <w:rFonts w:ascii="Arial" w:hAnsi="Arial" w:cs="Arial"/>
                <w:b/>
                <w:bCs/>
                <w:kern w:val="2"/>
                <w:sz w:val="22"/>
                <w:szCs w:val="22"/>
              </w:rPr>
            </w:pPr>
            <w:r>
              <w:rPr>
                <w:rFonts w:ascii="Arial" w:hAnsi="Arial"/>
                <w:b/>
                <w:sz w:val="22"/>
              </w:rPr>
              <w:lastRenderedPageBreak/>
              <w:t>14.1.</w:t>
            </w:r>
          </w:p>
        </w:tc>
        <w:tc>
          <w:tcPr>
            <w:tcW w:w="7003" w:type="dxa"/>
            <w:gridSpan w:val="4"/>
          </w:tcPr>
          <w:p w14:paraId="6912F79E" w14:textId="77777777" w:rsidR="009F1674" w:rsidRPr="004B61D1" w:rsidRDefault="009F1674" w:rsidP="009F1674">
            <w:pPr>
              <w:jc w:val="both"/>
              <w:rPr>
                <w:rFonts w:ascii="Arial" w:hAnsi="Arial" w:cs="Arial"/>
                <w:kern w:val="2"/>
                <w:sz w:val="22"/>
                <w:szCs w:val="22"/>
              </w:rPr>
            </w:pPr>
            <w:r>
              <w:rPr>
                <w:rFonts w:ascii="Arial" w:hAnsi="Arial"/>
                <w:sz w:val="22"/>
              </w:rPr>
              <w:t>Alternative provisions (marked ‘if applicable’ etc.) referred to in the General Conditions of the Contract shall only apply if they are specifically described in the Specific Conditions of the Contract.</w:t>
            </w:r>
          </w:p>
        </w:tc>
      </w:tr>
      <w:tr w:rsidR="006163B5" w:rsidRPr="004B61D1" w14:paraId="10A129AE" w14:textId="77777777" w:rsidTr="49EA149E">
        <w:trPr>
          <w:trHeight w:val="300"/>
        </w:trPr>
        <w:tc>
          <w:tcPr>
            <w:tcW w:w="2532" w:type="dxa"/>
          </w:tcPr>
          <w:p w14:paraId="35942961" w14:textId="40FA75AE" w:rsidR="006163B5" w:rsidRDefault="006163B5" w:rsidP="009F1674">
            <w:pPr>
              <w:rPr>
                <w:rFonts w:ascii="Arial" w:hAnsi="Arial"/>
                <w:b/>
                <w:sz w:val="22"/>
              </w:rPr>
            </w:pPr>
            <w:r>
              <w:rPr>
                <w:rFonts w:ascii="Arial" w:hAnsi="Arial"/>
                <w:b/>
                <w:sz w:val="22"/>
              </w:rPr>
              <w:t xml:space="preserve">14.2 </w:t>
            </w:r>
          </w:p>
        </w:tc>
        <w:tc>
          <w:tcPr>
            <w:tcW w:w="7003" w:type="dxa"/>
            <w:gridSpan w:val="4"/>
          </w:tcPr>
          <w:p w14:paraId="100450EC" w14:textId="78342109" w:rsidR="006163B5" w:rsidRDefault="00F17599" w:rsidP="009F1674">
            <w:pPr>
              <w:jc w:val="both"/>
              <w:rPr>
                <w:rFonts w:ascii="Arial" w:hAnsi="Arial"/>
                <w:sz w:val="22"/>
              </w:rPr>
            </w:pPr>
            <w:r w:rsidRPr="00F17599">
              <w:rPr>
                <w:rFonts w:ascii="Arial" w:hAnsi="Arial"/>
                <w:sz w:val="22"/>
              </w:rPr>
              <w:t>The Parties agree to amend the specified clause of the General Terms of the Contract and to restate it in a new wording</w:t>
            </w:r>
            <w:r>
              <w:rPr>
                <w:rFonts w:ascii="Arial" w:hAnsi="Arial"/>
                <w:sz w:val="22"/>
              </w:rPr>
              <w:t xml:space="preserve">: </w:t>
            </w:r>
            <w:r w:rsidR="00B14533" w:rsidRPr="00B14533">
              <w:rPr>
                <w:rFonts w:ascii="Arial" w:hAnsi="Arial"/>
                <w:sz w:val="22"/>
              </w:rPr>
              <w:t>7.1.2. Warranty periods shall be suspended for as long as the Buyer is unable to properly use the Goods due to the identified Goods Deficiencies for which the Economic Operator is responsible. If the Buyer cannot use only a specified part of the Goods due to Goods Deficiencies, the warranty period shall be suspended only in respect of such part.</w:t>
            </w:r>
            <w:r w:rsidR="00E71923">
              <w:t xml:space="preserve"> </w:t>
            </w:r>
            <w:r w:rsidR="007275FF">
              <w:rPr>
                <w:rFonts w:ascii="Arial" w:hAnsi="Arial"/>
                <w:sz w:val="22"/>
              </w:rPr>
              <w:t>T</w:t>
            </w:r>
            <w:r w:rsidR="00E71923" w:rsidRPr="00E71923">
              <w:rPr>
                <w:rFonts w:ascii="Arial" w:hAnsi="Arial"/>
                <w:sz w:val="22"/>
              </w:rPr>
              <w:t xml:space="preserve">he warranty period shall not be suspended until the Buyer has properly notified the Economic Operator of the </w:t>
            </w:r>
            <w:r w:rsidR="00BF1855" w:rsidRPr="00BF1855">
              <w:rPr>
                <w:rFonts w:ascii="Arial" w:hAnsi="Arial"/>
                <w:sz w:val="22"/>
              </w:rPr>
              <w:t xml:space="preserve">Goods Deficiencies </w:t>
            </w:r>
            <w:r w:rsidR="00E71923" w:rsidRPr="00E71923">
              <w:rPr>
                <w:rFonts w:ascii="Arial" w:hAnsi="Arial"/>
                <w:sz w:val="22"/>
              </w:rPr>
              <w:t>and an assessment has been conducted to confirm the validity of the claim</w:t>
            </w:r>
            <w:r w:rsidR="0054756A">
              <w:rPr>
                <w:rFonts w:ascii="Arial" w:hAnsi="Arial"/>
                <w:sz w:val="22"/>
              </w:rPr>
              <w:t xml:space="preserve"> i</w:t>
            </w:r>
            <w:r w:rsidR="0054756A" w:rsidRPr="0054756A">
              <w:rPr>
                <w:rFonts w:ascii="Arial" w:hAnsi="Arial"/>
                <w:sz w:val="22"/>
              </w:rPr>
              <w:t>n accordance with the procedure set out in Clause 7.2 of the General Terms of the Contract</w:t>
            </w:r>
            <w:r w:rsidR="0054756A">
              <w:rPr>
                <w:rFonts w:ascii="Arial" w:hAnsi="Arial"/>
                <w:sz w:val="22"/>
              </w:rPr>
              <w:t>.</w:t>
            </w:r>
            <w:r w:rsidR="0054756A">
              <w:t xml:space="preserve"> </w:t>
            </w:r>
            <w:r w:rsidR="0054756A" w:rsidRPr="0054756A">
              <w:rPr>
                <w:rFonts w:ascii="Arial" w:hAnsi="Arial"/>
                <w:sz w:val="22"/>
              </w:rPr>
              <w:t>The maximum extension period shall be limited to six (6) months.</w:t>
            </w:r>
          </w:p>
        </w:tc>
      </w:tr>
      <w:tr w:rsidR="006163B5" w:rsidRPr="004B61D1" w14:paraId="54C2E46C" w14:textId="77777777" w:rsidTr="49EA149E">
        <w:trPr>
          <w:trHeight w:val="300"/>
        </w:trPr>
        <w:tc>
          <w:tcPr>
            <w:tcW w:w="2532" w:type="dxa"/>
          </w:tcPr>
          <w:p w14:paraId="67767891" w14:textId="3431D9F9" w:rsidR="006163B5" w:rsidRDefault="00B83E79" w:rsidP="009F1674">
            <w:pPr>
              <w:rPr>
                <w:rFonts w:ascii="Arial" w:hAnsi="Arial"/>
                <w:b/>
                <w:sz w:val="22"/>
              </w:rPr>
            </w:pPr>
            <w:r>
              <w:rPr>
                <w:rFonts w:ascii="Arial" w:hAnsi="Arial"/>
                <w:b/>
                <w:sz w:val="22"/>
              </w:rPr>
              <w:t>14.3</w:t>
            </w:r>
          </w:p>
        </w:tc>
        <w:tc>
          <w:tcPr>
            <w:tcW w:w="7003" w:type="dxa"/>
            <w:gridSpan w:val="4"/>
          </w:tcPr>
          <w:p w14:paraId="46FC367B" w14:textId="58ACE2AE" w:rsidR="006163B5" w:rsidRDefault="001055BA" w:rsidP="009F1674">
            <w:pPr>
              <w:jc w:val="both"/>
              <w:rPr>
                <w:rFonts w:ascii="Arial" w:hAnsi="Arial"/>
                <w:sz w:val="22"/>
              </w:rPr>
            </w:pPr>
            <w:r w:rsidRPr="001055BA">
              <w:rPr>
                <w:rFonts w:ascii="Arial" w:hAnsi="Arial"/>
                <w:sz w:val="22"/>
              </w:rPr>
              <w:t xml:space="preserve">The Parties agree to amend the specified clause of the General Terms of the Contract and to restate it in a new wording: </w:t>
            </w:r>
            <w:r w:rsidR="002A377C">
              <w:rPr>
                <w:rFonts w:ascii="Arial" w:hAnsi="Arial"/>
                <w:sz w:val="22"/>
              </w:rPr>
              <w:t xml:space="preserve">15.1. </w:t>
            </w:r>
            <w:r w:rsidR="00720510" w:rsidRPr="00720510">
              <w:rPr>
                <w:rFonts w:ascii="Arial" w:hAnsi="Arial"/>
                <w:sz w:val="22"/>
              </w:rPr>
              <w:t>No right in any Intellectual Property in Goods or their fixtures is conveyed to Buyer under this Contract, except for the ownership of the Goods.</w:t>
            </w:r>
          </w:p>
        </w:tc>
      </w:tr>
      <w:tr w:rsidR="009F1674" w:rsidRPr="004B61D1" w14:paraId="1C1090BF" w14:textId="77777777" w:rsidTr="49EA149E">
        <w:trPr>
          <w:trHeight w:val="300"/>
        </w:trPr>
        <w:tc>
          <w:tcPr>
            <w:tcW w:w="9535" w:type="dxa"/>
            <w:gridSpan w:val="5"/>
          </w:tcPr>
          <w:p w14:paraId="2E981955" w14:textId="77777777" w:rsidR="009F1674" w:rsidRPr="004B61D1" w:rsidRDefault="009F1674" w:rsidP="009F1674">
            <w:pPr>
              <w:jc w:val="center"/>
              <w:rPr>
                <w:rFonts w:ascii="Arial" w:hAnsi="Arial" w:cs="Arial"/>
                <w:b/>
                <w:bCs/>
                <w:kern w:val="2"/>
                <w:sz w:val="22"/>
                <w:szCs w:val="22"/>
              </w:rPr>
            </w:pPr>
            <w:r>
              <w:rPr>
                <w:rFonts w:ascii="Arial" w:hAnsi="Arial"/>
                <w:b/>
                <w:sz w:val="22"/>
              </w:rPr>
              <w:t>15. ANNEXES TO THE CONTRACT</w:t>
            </w:r>
          </w:p>
        </w:tc>
      </w:tr>
      <w:tr w:rsidR="009F1674" w:rsidRPr="004B61D1" w14:paraId="6DFF8D32" w14:textId="77777777" w:rsidTr="49EA149E">
        <w:trPr>
          <w:trHeight w:val="300"/>
        </w:trPr>
        <w:tc>
          <w:tcPr>
            <w:tcW w:w="2532" w:type="dxa"/>
          </w:tcPr>
          <w:p w14:paraId="428DB213" w14:textId="77777777" w:rsidR="009F1674" w:rsidRPr="004B61D1" w:rsidRDefault="009F1674" w:rsidP="009F1674">
            <w:pPr>
              <w:jc w:val="center"/>
              <w:rPr>
                <w:rFonts w:ascii="Arial" w:hAnsi="Arial" w:cs="Arial"/>
                <w:b/>
                <w:bCs/>
                <w:kern w:val="2"/>
                <w:sz w:val="22"/>
                <w:szCs w:val="22"/>
              </w:rPr>
            </w:pPr>
            <w:r>
              <w:rPr>
                <w:rFonts w:ascii="Arial" w:hAnsi="Arial"/>
                <w:b/>
                <w:sz w:val="22"/>
              </w:rPr>
              <w:t>15.1. Annex No. 1</w:t>
            </w:r>
          </w:p>
        </w:tc>
        <w:tc>
          <w:tcPr>
            <w:tcW w:w="7003" w:type="dxa"/>
            <w:gridSpan w:val="4"/>
          </w:tcPr>
          <w:p w14:paraId="50F54FB4" w14:textId="6A0FEA90" w:rsidR="009F1674" w:rsidRPr="004B61D1" w:rsidRDefault="009F1674" w:rsidP="009F1674">
            <w:pPr>
              <w:rPr>
                <w:rFonts w:ascii="Arial" w:hAnsi="Arial" w:cs="Arial"/>
                <w:b/>
                <w:bCs/>
                <w:kern w:val="2"/>
                <w:sz w:val="22"/>
                <w:szCs w:val="22"/>
              </w:rPr>
            </w:pPr>
            <w:r>
              <w:rPr>
                <w:rFonts w:ascii="Arial" w:hAnsi="Arial"/>
                <w:sz w:val="22"/>
              </w:rPr>
              <w:t>Technical Specifications</w:t>
            </w:r>
          </w:p>
        </w:tc>
      </w:tr>
      <w:tr w:rsidR="009F1674" w:rsidRPr="004B61D1" w14:paraId="3665F58E" w14:textId="77777777" w:rsidTr="49EA149E">
        <w:trPr>
          <w:trHeight w:val="300"/>
        </w:trPr>
        <w:tc>
          <w:tcPr>
            <w:tcW w:w="2532" w:type="dxa"/>
          </w:tcPr>
          <w:p w14:paraId="7FD8AB13" w14:textId="77777777" w:rsidR="009F1674" w:rsidRPr="004B61D1" w:rsidRDefault="009F1674" w:rsidP="009F1674">
            <w:pPr>
              <w:jc w:val="center"/>
              <w:rPr>
                <w:rFonts w:ascii="Arial" w:hAnsi="Arial" w:cs="Arial"/>
                <w:b/>
                <w:bCs/>
                <w:kern w:val="2"/>
                <w:sz w:val="22"/>
                <w:szCs w:val="22"/>
              </w:rPr>
            </w:pPr>
            <w:r>
              <w:rPr>
                <w:rFonts w:ascii="Arial" w:hAnsi="Arial"/>
                <w:b/>
                <w:sz w:val="22"/>
              </w:rPr>
              <w:t>15.2. Annex No. 2</w:t>
            </w:r>
          </w:p>
        </w:tc>
        <w:tc>
          <w:tcPr>
            <w:tcW w:w="7003" w:type="dxa"/>
            <w:gridSpan w:val="4"/>
          </w:tcPr>
          <w:p w14:paraId="3627F81B" w14:textId="7FA69670" w:rsidR="009F1674" w:rsidRPr="004B61D1" w:rsidRDefault="009F1674" w:rsidP="009F1674">
            <w:pPr>
              <w:rPr>
                <w:rFonts w:ascii="Arial" w:hAnsi="Arial" w:cs="Arial"/>
                <w:b/>
                <w:bCs/>
                <w:kern w:val="2"/>
                <w:sz w:val="22"/>
                <w:szCs w:val="22"/>
              </w:rPr>
            </w:pPr>
            <w:r>
              <w:rPr>
                <w:rFonts w:ascii="Arial" w:hAnsi="Arial"/>
                <w:sz w:val="22"/>
              </w:rPr>
              <w:t>Tender</w:t>
            </w:r>
          </w:p>
        </w:tc>
      </w:tr>
      <w:tr w:rsidR="009F1674" w:rsidRPr="004B61D1" w14:paraId="403BB576" w14:textId="77777777" w:rsidTr="49EA149E">
        <w:tc>
          <w:tcPr>
            <w:tcW w:w="9535" w:type="dxa"/>
            <w:gridSpan w:val="5"/>
          </w:tcPr>
          <w:p w14:paraId="468A3C64" w14:textId="77777777" w:rsidR="009F1674" w:rsidRPr="004B61D1" w:rsidRDefault="009F1674" w:rsidP="009F1674">
            <w:pPr>
              <w:jc w:val="center"/>
              <w:rPr>
                <w:rFonts w:ascii="Arial" w:hAnsi="Arial" w:cs="Arial"/>
                <w:b/>
                <w:bCs/>
                <w:kern w:val="2"/>
                <w:sz w:val="22"/>
                <w:szCs w:val="22"/>
              </w:rPr>
            </w:pPr>
            <w:r>
              <w:rPr>
                <w:rFonts w:ascii="Arial" w:hAnsi="Arial"/>
                <w:b/>
                <w:sz w:val="22"/>
              </w:rPr>
              <w:t>16. SIGNATURES OF REPRESENTATIVES OF THE PARTIES</w:t>
            </w:r>
          </w:p>
        </w:tc>
      </w:tr>
      <w:tr w:rsidR="009F1674" w:rsidRPr="004B61D1" w14:paraId="23DFDF9A" w14:textId="77777777" w:rsidTr="49EA149E">
        <w:tc>
          <w:tcPr>
            <w:tcW w:w="4787" w:type="dxa"/>
            <w:gridSpan w:val="4"/>
            <w:tcBorders>
              <w:top w:val="single" w:sz="4" w:space="0" w:color="auto"/>
              <w:left w:val="single" w:sz="4" w:space="0" w:color="auto"/>
              <w:bottom w:val="single" w:sz="4" w:space="0" w:color="auto"/>
              <w:right w:val="single" w:sz="4" w:space="0" w:color="auto"/>
            </w:tcBorders>
          </w:tcPr>
          <w:p w14:paraId="4DAD4C07" w14:textId="77777777" w:rsidR="009F1674" w:rsidRPr="004B61D1" w:rsidRDefault="009F1674" w:rsidP="009F1674">
            <w:pPr>
              <w:jc w:val="center"/>
              <w:rPr>
                <w:rFonts w:ascii="Arial" w:hAnsi="Arial" w:cs="Arial"/>
                <w:b/>
                <w:bCs/>
                <w:kern w:val="2"/>
                <w:sz w:val="22"/>
                <w:szCs w:val="22"/>
              </w:rPr>
            </w:pPr>
            <w:r>
              <w:rPr>
                <w:rFonts w:ascii="Arial" w:hAnsi="Arial"/>
                <w:b/>
                <w:sz w:val="22"/>
              </w:rPr>
              <w:t>BUYER</w:t>
            </w:r>
          </w:p>
        </w:tc>
        <w:tc>
          <w:tcPr>
            <w:tcW w:w="4748" w:type="dxa"/>
            <w:tcBorders>
              <w:top w:val="single" w:sz="4" w:space="0" w:color="auto"/>
              <w:left w:val="single" w:sz="4" w:space="0" w:color="auto"/>
              <w:bottom w:val="single" w:sz="4" w:space="0" w:color="auto"/>
              <w:right w:val="single" w:sz="4" w:space="0" w:color="auto"/>
            </w:tcBorders>
          </w:tcPr>
          <w:p w14:paraId="0C4A926C" w14:textId="77777777" w:rsidR="009F1674" w:rsidRPr="004B61D1" w:rsidRDefault="009F1674" w:rsidP="009F1674">
            <w:pPr>
              <w:jc w:val="center"/>
              <w:rPr>
                <w:rFonts w:ascii="Arial" w:hAnsi="Arial" w:cs="Arial"/>
                <w:b/>
                <w:bCs/>
                <w:kern w:val="2"/>
                <w:sz w:val="22"/>
                <w:szCs w:val="22"/>
              </w:rPr>
            </w:pPr>
            <w:r>
              <w:rPr>
                <w:rFonts w:ascii="Arial" w:hAnsi="Arial"/>
                <w:b/>
                <w:sz w:val="22"/>
              </w:rPr>
              <w:t>ECONOMIC OPERATOR</w:t>
            </w:r>
          </w:p>
        </w:tc>
      </w:tr>
      <w:tr w:rsidR="009F1674" w:rsidRPr="004B61D1" w14:paraId="5B5237AB" w14:textId="77777777" w:rsidTr="49EA149E">
        <w:tc>
          <w:tcPr>
            <w:tcW w:w="4787" w:type="dxa"/>
            <w:gridSpan w:val="4"/>
            <w:tcBorders>
              <w:top w:val="single" w:sz="4" w:space="0" w:color="auto"/>
              <w:left w:val="single" w:sz="4" w:space="0" w:color="auto"/>
              <w:bottom w:val="single" w:sz="4" w:space="0" w:color="auto"/>
              <w:right w:val="single" w:sz="4" w:space="0" w:color="auto"/>
            </w:tcBorders>
          </w:tcPr>
          <w:p w14:paraId="5E91CA6B" w14:textId="39677114" w:rsidR="009F1674" w:rsidRPr="004B61D1" w:rsidRDefault="009F1674" w:rsidP="009F1674">
            <w:pPr>
              <w:jc w:val="center"/>
              <w:rPr>
                <w:rFonts w:ascii="Arial" w:hAnsi="Arial" w:cs="Arial"/>
                <w:color w:val="4472C4"/>
                <w:kern w:val="2"/>
                <w:sz w:val="22"/>
                <w:szCs w:val="22"/>
              </w:rPr>
            </w:pPr>
            <w:r>
              <w:rPr>
                <w:rFonts w:ascii="Arial" w:hAnsi="Arial"/>
                <w:sz w:val="22"/>
              </w:rPr>
              <w:t>Chancellor Raimundas Balčiūnaitis</w:t>
            </w:r>
          </w:p>
        </w:tc>
        <w:tc>
          <w:tcPr>
            <w:tcW w:w="4748" w:type="dxa"/>
            <w:tcBorders>
              <w:top w:val="single" w:sz="4" w:space="0" w:color="auto"/>
              <w:left w:val="single" w:sz="4" w:space="0" w:color="auto"/>
              <w:bottom w:val="single" w:sz="4" w:space="0" w:color="auto"/>
              <w:right w:val="single" w:sz="4" w:space="0" w:color="auto"/>
            </w:tcBorders>
          </w:tcPr>
          <w:p w14:paraId="1A0F62E9" w14:textId="053FFBA1" w:rsidR="009F1674" w:rsidRPr="004B61D1" w:rsidRDefault="009F1674" w:rsidP="009F1674">
            <w:pPr>
              <w:jc w:val="center"/>
              <w:rPr>
                <w:rFonts w:ascii="Arial" w:hAnsi="Arial" w:cs="Arial"/>
                <w:b/>
                <w:bCs/>
                <w:kern w:val="2"/>
                <w:sz w:val="22"/>
                <w:szCs w:val="22"/>
              </w:rPr>
            </w:pPr>
          </w:p>
        </w:tc>
      </w:tr>
      <w:tr w:rsidR="009F1674" w:rsidRPr="004B61D1" w14:paraId="5E4FF68F" w14:textId="77777777" w:rsidTr="49EA149E">
        <w:tc>
          <w:tcPr>
            <w:tcW w:w="4787" w:type="dxa"/>
            <w:gridSpan w:val="4"/>
            <w:tcBorders>
              <w:top w:val="single" w:sz="4" w:space="0" w:color="auto"/>
              <w:left w:val="single" w:sz="4" w:space="0" w:color="auto"/>
              <w:bottom w:val="single" w:sz="4" w:space="0" w:color="auto"/>
              <w:right w:val="single" w:sz="4" w:space="0" w:color="auto"/>
            </w:tcBorders>
          </w:tcPr>
          <w:p w14:paraId="16A66CAA" w14:textId="5069CEE0" w:rsidR="009F1674" w:rsidRPr="00953EB2" w:rsidRDefault="009F1674" w:rsidP="009F1674">
            <w:pPr>
              <w:jc w:val="center"/>
              <w:rPr>
                <w:rFonts w:ascii="Arial" w:hAnsi="Arial" w:cs="Arial"/>
                <w:b/>
                <w:bCs/>
                <w:i/>
                <w:iCs/>
                <w:color w:val="4472C4"/>
                <w:kern w:val="2"/>
                <w:sz w:val="22"/>
                <w:szCs w:val="22"/>
              </w:rPr>
            </w:pPr>
            <w:r>
              <w:rPr>
                <w:rFonts w:ascii="Arial" w:hAnsi="Arial"/>
                <w:i/>
                <w:sz w:val="22"/>
              </w:rPr>
              <w:t xml:space="preserve">Signed by e-signature </w:t>
            </w:r>
          </w:p>
        </w:tc>
        <w:tc>
          <w:tcPr>
            <w:tcW w:w="4748" w:type="dxa"/>
            <w:tcBorders>
              <w:top w:val="single" w:sz="4" w:space="0" w:color="auto"/>
              <w:left w:val="single" w:sz="4" w:space="0" w:color="auto"/>
              <w:bottom w:val="single" w:sz="4" w:space="0" w:color="auto"/>
              <w:right w:val="single" w:sz="4" w:space="0" w:color="auto"/>
            </w:tcBorders>
          </w:tcPr>
          <w:p w14:paraId="6164424A" w14:textId="03AE977E" w:rsidR="009F1674" w:rsidRPr="00953EB2" w:rsidRDefault="009F1674" w:rsidP="009F1674">
            <w:pPr>
              <w:jc w:val="center"/>
              <w:rPr>
                <w:rFonts w:ascii="Arial" w:hAnsi="Arial" w:cs="Arial"/>
                <w:b/>
                <w:bCs/>
                <w:i/>
                <w:iCs/>
                <w:color w:val="4472C4"/>
                <w:kern w:val="2"/>
                <w:sz w:val="22"/>
                <w:szCs w:val="22"/>
              </w:rPr>
            </w:pPr>
            <w:r>
              <w:rPr>
                <w:rFonts w:ascii="Arial" w:hAnsi="Arial"/>
                <w:i/>
                <w:sz w:val="22"/>
              </w:rPr>
              <w:t>Signed by e-signature</w:t>
            </w:r>
          </w:p>
        </w:tc>
      </w:tr>
    </w:tbl>
    <w:p w14:paraId="3CB2B872" w14:textId="77777777" w:rsidR="0006149F" w:rsidRPr="004B61D1" w:rsidRDefault="0006149F">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F5AC7DB" w14:textId="77777777" w:rsidR="0006149F" w:rsidRPr="004B61D1" w:rsidRDefault="009A09E2">
      <w:pPr>
        <w:jc w:val="center"/>
        <w:rPr>
          <w:rFonts w:ascii="Arial" w:hAnsi="Arial" w:cs="Arial"/>
          <w:sz w:val="22"/>
          <w:szCs w:val="22"/>
        </w:rPr>
      </w:pPr>
      <w:r>
        <w:rPr>
          <w:rFonts w:ascii="Arial" w:hAnsi="Arial"/>
          <w:color w:val="000000"/>
          <w:sz w:val="22"/>
        </w:rPr>
        <w:t>_______________</w:t>
      </w:r>
    </w:p>
    <w:p w14:paraId="48B1D940" w14:textId="77777777" w:rsidR="0006149F" w:rsidRPr="004B61D1" w:rsidRDefault="0006149F">
      <w:pPr>
        <w:spacing w:line="259" w:lineRule="auto"/>
        <w:rPr>
          <w:rFonts w:ascii="Arial" w:hAnsi="Arial" w:cs="Arial"/>
          <w:sz w:val="22"/>
          <w:szCs w:val="22"/>
        </w:rPr>
      </w:pPr>
    </w:p>
    <w:p w14:paraId="69E84B08" w14:textId="77777777" w:rsidR="0006149F" w:rsidRDefault="0006149F"/>
    <w:sectPr w:rsidR="0006149F">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24527" w14:textId="77777777" w:rsidR="00BD28C9" w:rsidRDefault="00BD28C9">
      <w:r>
        <w:separator/>
      </w:r>
    </w:p>
  </w:endnote>
  <w:endnote w:type="continuationSeparator" w:id="0">
    <w:p w14:paraId="36B8495F" w14:textId="77777777" w:rsidR="00BD28C9" w:rsidRDefault="00BD2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FAD49" w14:textId="77777777" w:rsidR="00BD28C9" w:rsidRDefault="00BD28C9">
      <w:r>
        <w:separator/>
      </w:r>
    </w:p>
  </w:footnote>
  <w:footnote w:type="continuationSeparator" w:id="0">
    <w:p w14:paraId="03D4981A" w14:textId="77777777" w:rsidR="00BD28C9" w:rsidRDefault="00BD2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53EA" w14:textId="77777777" w:rsidR="0006149F" w:rsidRDefault="0006149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0FED"/>
    <w:rsid w:val="0006149F"/>
    <w:rsid w:val="00066DA0"/>
    <w:rsid w:val="000763F9"/>
    <w:rsid w:val="00094B5A"/>
    <w:rsid w:val="000C4417"/>
    <w:rsid w:val="000E5196"/>
    <w:rsid w:val="000E6336"/>
    <w:rsid w:val="000F3B50"/>
    <w:rsid w:val="00104456"/>
    <w:rsid w:val="001055BA"/>
    <w:rsid w:val="0010697C"/>
    <w:rsid w:val="00107869"/>
    <w:rsid w:val="00110946"/>
    <w:rsid w:val="001152B1"/>
    <w:rsid w:val="00142757"/>
    <w:rsid w:val="00142FE4"/>
    <w:rsid w:val="00147933"/>
    <w:rsid w:val="00151FD5"/>
    <w:rsid w:val="00167C35"/>
    <w:rsid w:val="001B72DC"/>
    <w:rsid w:val="001D378C"/>
    <w:rsid w:val="001E399C"/>
    <w:rsid w:val="00204264"/>
    <w:rsid w:val="00240045"/>
    <w:rsid w:val="002407CE"/>
    <w:rsid w:val="00246268"/>
    <w:rsid w:val="002613D1"/>
    <w:rsid w:val="00273116"/>
    <w:rsid w:val="002A0836"/>
    <w:rsid w:val="002A377C"/>
    <w:rsid w:val="002B07FA"/>
    <w:rsid w:val="002B5CFB"/>
    <w:rsid w:val="002C1D5A"/>
    <w:rsid w:val="002C25F6"/>
    <w:rsid w:val="002C28FB"/>
    <w:rsid w:val="002C55B5"/>
    <w:rsid w:val="002D0CCB"/>
    <w:rsid w:val="002F0B5F"/>
    <w:rsid w:val="002F1021"/>
    <w:rsid w:val="003011FC"/>
    <w:rsid w:val="003026DE"/>
    <w:rsid w:val="00310246"/>
    <w:rsid w:val="00311283"/>
    <w:rsid w:val="0035147E"/>
    <w:rsid w:val="00352644"/>
    <w:rsid w:val="003569E7"/>
    <w:rsid w:val="00363405"/>
    <w:rsid w:val="00372D4A"/>
    <w:rsid w:val="00376393"/>
    <w:rsid w:val="00380E7E"/>
    <w:rsid w:val="0039598D"/>
    <w:rsid w:val="00395CEC"/>
    <w:rsid w:val="00397775"/>
    <w:rsid w:val="003C22E3"/>
    <w:rsid w:val="003D0EAA"/>
    <w:rsid w:val="003D5F23"/>
    <w:rsid w:val="004079DD"/>
    <w:rsid w:val="00416052"/>
    <w:rsid w:val="00426196"/>
    <w:rsid w:val="00434683"/>
    <w:rsid w:val="004954B3"/>
    <w:rsid w:val="004B47D8"/>
    <w:rsid w:val="004B61D1"/>
    <w:rsid w:val="004C28A0"/>
    <w:rsid w:val="004D1100"/>
    <w:rsid w:val="00516F69"/>
    <w:rsid w:val="00523F5D"/>
    <w:rsid w:val="0054341E"/>
    <w:rsid w:val="0054756A"/>
    <w:rsid w:val="00557A24"/>
    <w:rsid w:val="005748E1"/>
    <w:rsid w:val="005A4CE3"/>
    <w:rsid w:val="005A5F38"/>
    <w:rsid w:val="005B22C7"/>
    <w:rsid w:val="005C474C"/>
    <w:rsid w:val="005C6A02"/>
    <w:rsid w:val="005D645D"/>
    <w:rsid w:val="005E3090"/>
    <w:rsid w:val="005F2710"/>
    <w:rsid w:val="006163B5"/>
    <w:rsid w:val="00621322"/>
    <w:rsid w:val="00634D4C"/>
    <w:rsid w:val="0066566D"/>
    <w:rsid w:val="006658B5"/>
    <w:rsid w:val="00694F5B"/>
    <w:rsid w:val="006F5E1D"/>
    <w:rsid w:val="0070105A"/>
    <w:rsid w:val="00701593"/>
    <w:rsid w:val="00713DDB"/>
    <w:rsid w:val="00720510"/>
    <w:rsid w:val="007218B3"/>
    <w:rsid w:val="007224A0"/>
    <w:rsid w:val="00726803"/>
    <w:rsid w:val="007275FF"/>
    <w:rsid w:val="00734745"/>
    <w:rsid w:val="00750076"/>
    <w:rsid w:val="00763F1A"/>
    <w:rsid w:val="00774C0F"/>
    <w:rsid w:val="00776F5B"/>
    <w:rsid w:val="00784586"/>
    <w:rsid w:val="007A5555"/>
    <w:rsid w:val="007E14BB"/>
    <w:rsid w:val="007E1AE6"/>
    <w:rsid w:val="007E1CA9"/>
    <w:rsid w:val="00813498"/>
    <w:rsid w:val="0081451A"/>
    <w:rsid w:val="00825010"/>
    <w:rsid w:val="008407F5"/>
    <w:rsid w:val="0084576E"/>
    <w:rsid w:val="008464D5"/>
    <w:rsid w:val="0084674E"/>
    <w:rsid w:val="00865087"/>
    <w:rsid w:val="00865496"/>
    <w:rsid w:val="00886662"/>
    <w:rsid w:val="008A0968"/>
    <w:rsid w:val="008B1C63"/>
    <w:rsid w:val="008B1D11"/>
    <w:rsid w:val="008B5F09"/>
    <w:rsid w:val="008B655D"/>
    <w:rsid w:val="008C6595"/>
    <w:rsid w:val="008E65EC"/>
    <w:rsid w:val="008E6FD9"/>
    <w:rsid w:val="00953EB2"/>
    <w:rsid w:val="00963008"/>
    <w:rsid w:val="0099555E"/>
    <w:rsid w:val="00997AE1"/>
    <w:rsid w:val="009A09E2"/>
    <w:rsid w:val="009A7048"/>
    <w:rsid w:val="009A7ECF"/>
    <w:rsid w:val="009B59D5"/>
    <w:rsid w:val="009F15E2"/>
    <w:rsid w:val="009F1674"/>
    <w:rsid w:val="00A0771A"/>
    <w:rsid w:val="00A10DB1"/>
    <w:rsid w:val="00A2791B"/>
    <w:rsid w:val="00A40801"/>
    <w:rsid w:val="00A52E46"/>
    <w:rsid w:val="00A53CBD"/>
    <w:rsid w:val="00A640DF"/>
    <w:rsid w:val="00A87785"/>
    <w:rsid w:val="00A91BC5"/>
    <w:rsid w:val="00AD6820"/>
    <w:rsid w:val="00B0475E"/>
    <w:rsid w:val="00B14533"/>
    <w:rsid w:val="00B412F6"/>
    <w:rsid w:val="00B53968"/>
    <w:rsid w:val="00B57427"/>
    <w:rsid w:val="00B74175"/>
    <w:rsid w:val="00B770FC"/>
    <w:rsid w:val="00B83E79"/>
    <w:rsid w:val="00B930A0"/>
    <w:rsid w:val="00BC618C"/>
    <w:rsid w:val="00BD28C9"/>
    <w:rsid w:val="00BF1855"/>
    <w:rsid w:val="00BF565A"/>
    <w:rsid w:val="00C54447"/>
    <w:rsid w:val="00C91A24"/>
    <w:rsid w:val="00CC7155"/>
    <w:rsid w:val="00D0747D"/>
    <w:rsid w:val="00D526BA"/>
    <w:rsid w:val="00D85FCF"/>
    <w:rsid w:val="00DA6E9D"/>
    <w:rsid w:val="00DC480D"/>
    <w:rsid w:val="00DE3009"/>
    <w:rsid w:val="00E05FF6"/>
    <w:rsid w:val="00E0642F"/>
    <w:rsid w:val="00E141C7"/>
    <w:rsid w:val="00E144C7"/>
    <w:rsid w:val="00E16EAD"/>
    <w:rsid w:val="00E45E9C"/>
    <w:rsid w:val="00E71923"/>
    <w:rsid w:val="00E80E2E"/>
    <w:rsid w:val="00EB03A3"/>
    <w:rsid w:val="00EB7C2F"/>
    <w:rsid w:val="00EC788D"/>
    <w:rsid w:val="00EF48B3"/>
    <w:rsid w:val="00F17599"/>
    <w:rsid w:val="00F25C5A"/>
    <w:rsid w:val="00F32CA4"/>
    <w:rsid w:val="00F51DCD"/>
    <w:rsid w:val="00F64073"/>
    <w:rsid w:val="00F777CA"/>
    <w:rsid w:val="00F86E4E"/>
    <w:rsid w:val="00F936D6"/>
    <w:rsid w:val="00FA078C"/>
    <w:rsid w:val="00FC69E5"/>
    <w:rsid w:val="00FD5200"/>
    <w:rsid w:val="00FE0520"/>
    <w:rsid w:val="00FF1E49"/>
    <w:rsid w:val="03352729"/>
    <w:rsid w:val="34A2C303"/>
    <w:rsid w:val="365E9DF1"/>
    <w:rsid w:val="49EA149E"/>
    <w:rsid w:val="541639C7"/>
    <w:rsid w:val="737D5C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en-GB"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776F5B"/>
    <w:rPr>
      <w:sz w:val="16"/>
      <w:szCs w:val="16"/>
    </w:rPr>
  </w:style>
  <w:style w:type="paragraph" w:styleId="CommentText">
    <w:name w:val="annotation text"/>
    <w:basedOn w:val="Normal"/>
    <w:link w:val="CommentTextChar"/>
    <w:semiHidden/>
    <w:unhideWhenUsed/>
    <w:rsid w:val="00776F5B"/>
    <w:rPr>
      <w:sz w:val="20"/>
    </w:rPr>
  </w:style>
  <w:style w:type="character" w:customStyle="1" w:styleId="CommentTextChar">
    <w:name w:val="Comment Text Char"/>
    <w:basedOn w:val="DefaultParagraphFont"/>
    <w:link w:val="CommentText"/>
    <w:semiHidden/>
    <w:rsid w:val="00776F5B"/>
    <w:rPr>
      <w:sz w:val="20"/>
    </w:rPr>
  </w:style>
  <w:style w:type="paragraph" w:styleId="CommentSubject">
    <w:name w:val="annotation subject"/>
    <w:basedOn w:val="CommentText"/>
    <w:next w:val="CommentText"/>
    <w:link w:val="CommentSubjectChar"/>
    <w:semiHidden/>
    <w:unhideWhenUsed/>
    <w:rsid w:val="00776F5B"/>
    <w:rPr>
      <w:b/>
      <w:bCs/>
    </w:rPr>
  </w:style>
  <w:style w:type="character" w:customStyle="1" w:styleId="CommentSubjectChar">
    <w:name w:val="Comment Subject Char"/>
    <w:basedOn w:val="CommentTextChar"/>
    <w:link w:val="CommentSubject"/>
    <w:semiHidden/>
    <w:rsid w:val="00776F5B"/>
    <w:rPr>
      <w:b/>
      <w:bCs/>
      <w:sz w:val="20"/>
    </w:rPr>
  </w:style>
  <w:style w:type="character" w:customStyle="1" w:styleId="normaltextrun">
    <w:name w:val="normaltextrun"/>
    <w:basedOn w:val="DefaultParagraphFont"/>
    <w:rsid w:val="00352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Props1.xml><?xml version="1.0" encoding="utf-8"?>
<ds:datastoreItem xmlns:ds="http://schemas.openxmlformats.org/officeDocument/2006/customXml" ds:itemID="{1CDE3D25-8648-4098-A7C5-01882DDA5FE2}">
  <ds:schemaRefs>
    <ds:schemaRef ds:uri="http://schemas.microsoft.com/sharepoint/v3/contenttype/forms"/>
  </ds:schemaRefs>
</ds:datastoreItem>
</file>

<file path=customXml/itemProps2.xml><?xml version="1.0" encoding="utf-8"?>
<ds:datastoreItem xmlns:ds="http://schemas.openxmlformats.org/officeDocument/2006/customXml" ds:itemID="{3BB2E8A8-687E-49F8-BA10-8BF5502EF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EA1AB1-5884-47F1-B6EC-96369D7C75E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11</Pages>
  <Words>4386</Words>
  <Characters>23022</Characters>
  <Application>Microsoft Office Word</Application>
  <DocSecurity>0</DocSecurity>
  <Lines>191</Lines>
  <Paragraphs>54</Paragraphs>
  <ScaleCrop>false</ScaleCrop>
  <Company/>
  <LinksUpToDate>false</LinksUpToDate>
  <CharactersWithSpaces>27354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Rūta Pugžlienė</cp:lastModifiedBy>
  <cp:revision>196</cp:revision>
  <dcterms:created xsi:type="dcterms:W3CDTF">2025-04-30T08:46:00Z</dcterms:created>
  <dcterms:modified xsi:type="dcterms:W3CDTF">2025-07-25T05:17:00Z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ies>
</file>